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Ind w:w="108" w:type="dxa"/>
        <w:tblLayout w:type="fixed"/>
        <w:tblLook w:val="0000" w:firstRow="0" w:lastRow="0" w:firstColumn="0" w:lastColumn="0" w:noHBand="0" w:noVBand="0"/>
      </w:tblPr>
      <w:tblGrid>
        <w:gridCol w:w="3703"/>
        <w:gridCol w:w="1480"/>
        <w:gridCol w:w="3997"/>
      </w:tblGrid>
      <w:tr w:rsidR="00FA231A" w:rsidRPr="00FA231A" w:rsidTr="007B21F0">
        <w:trPr>
          <w:cantSplit/>
          <w:trHeight w:val="1276"/>
          <w:jc w:val="center"/>
        </w:trPr>
        <w:tc>
          <w:tcPr>
            <w:tcW w:w="3703" w:type="dxa"/>
            <w:tcBorders>
              <w:bottom w:val="double" w:sz="4" w:space="0" w:color="auto"/>
            </w:tcBorders>
            <w:vAlign w:val="center"/>
          </w:tcPr>
          <w:p w:rsidR="00FA231A" w:rsidRPr="00FA231A" w:rsidRDefault="00FA231A" w:rsidP="00FA231A">
            <w:pPr>
              <w:pStyle w:val="Header"/>
              <w:tabs>
                <w:tab w:val="clear" w:pos="4320"/>
                <w:tab w:val="clear" w:pos="8640"/>
              </w:tabs>
              <w:spacing w:line="276" w:lineRule="auto"/>
              <w:jc w:val="center"/>
              <w:rPr>
                <w:rFonts w:ascii="Arial" w:hAnsi="Arial" w:cs="Arial"/>
                <w:b/>
                <w:bCs/>
                <w:lang w:val="sr-Cyrl-CS"/>
              </w:rPr>
            </w:pPr>
            <w:bookmarkStart w:id="0" w:name="_GoBack"/>
            <w:bookmarkEnd w:id="0"/>
            <w:r w:rsidRPr="00FA231A">
              <w:rPr>
                <w:rFonts w:ascii="Arial" w:hAnsi="Arial" w:cs="Arial"/>
                <w:b/>
                <w:bCs/>
                <w:lang w:val="sr-Cyrl-CS"/>
              </w:rPr>
              <w:t>РЕГУЛАТОРНА КОМИСИЈА</w:t>
            </w:r>
          </w:p>
          <w:p w:rsidR="00FA231A" w:rsidRPr="00FA231A" w:rsidRDefault="00FA231A" w:rsidP="00FA231A">
            <w:pPr>
              <w:pStyle w:val="BodyText"/>
              <w:spacing w:line="276" w:lineRule="auto"/>
              <w:jc w:val="center"/>
              <w:rPr>
                <w:sz w:val="24"/>
                <w:lang w:val="sr-Cyrl-BA"/>
              </w:rPr>
            </w:pPr>
            <w:r w:rsidRPr="00FA231A">
              <w:rPr>
                <w:sz w:val="24"/>
              </w:rPr>
              <w:t xml:space="preserve">ЗА </w:t>
            </w:r>
            <w:r w:rsidRPr="00FA231A">
              <w:rPr>
                <w:sz w:val="24"/>
                <w:lang w:val="sr-Cyrl-BA"/>
              </w:rPr>
              <w:t>ЕНЕРГЕТИКУ</w:t>
            </w:r>
          </w:p>
          <w:p w:rsidR="00FA231A" w:rsidRPr="00FA231A" w:rsidRDefault="00FA231A" w:rsidP="00FA231A">
            <w:pPr>
              <w:pStyle w:val="BodyText"/>
              <w:spacing w:line="276" w:lineRule="auto"/>
              <w:jc w:val="center"/>
              <w:rPr>
                <w:sz w:val="24"/>
                <w:lang w:val="sr-Cyrl-BA"/>
              </w:rPr>
            </w:pPr>
            <w:r w:rsidRPr="00FA231A">
              <w:rPr>
                <w:sz w:val="24"/>
              </w:rPr>
              <w:t>РЕПУБЛИКЕ СРПСКЕ</w:t>
            </w:r>
          </w:p>
          <w:p w:rsidR="00FA231A" w:rsidRPr="00FA231A" w:rsidRDefault="00FA231A" w:rsidP="00FA231A">
            <w:pPr>
              <w:spacing w:after="0" w:line="276" w:lineRule="auto"/>
              <w:jc w:val="center"/>
              <w:rPr>
                <w:rFonts w:ascii="Arial" w:hAnsi="Arial" w:cs="Arial"/>
                <w:b/>
                <w:sz w:val="24"/>
                <w:szCs w:val="24"/>
                <w:lang w:val="sr-Latn-CS"/>
              </w:rPr>
            </w:pPr>
            <w:r w:rsidRPr="00FA231A">
              <w:rPr>
                <w:rFonts w:ascii="Arial" w:hAnsi="Arial" w:cs="Arial"/>
                <w:b/>
                <w:bCs/>
                <w:sz w:val="24"/>
                <w:szCs w:val="24"/>
                <w:lang w:val="sr-Cyrl-CS"/>
              </w:rPr>
              <w:t>ТРЕБИЊЕ</w:t>
            </w:r>
          </w:p>
        </w:tc>
        <w:tc>
          <w:tcPr>
            <w:tcW w:w="1480" w:type="dxa"/>
            <w:tcBorders>
              <w:bottom w:val="double" w:sz="4" w:space="0" w:color="auto"/>
            </w:tcBorders>
          </w:tcPr>
          <w:p w:rsidR="00FA231A" w:rsidRPr="00FA231A" w:rsidRDefault="00FA231A" w:rsidP="00FA231A">
            <w:pPr>
              <w:spacing w:after="0" w:line="276" w:lineRule="auto"/>
              <w:jc w:val="center"/>
              <w:rPr>
                <w:rFonts w:ascii="Arial" w:hAnsi="Arial" w:cs="Arial"/>
                <w:b/>
                <w:sz w:val="24"/>
                <w:szCs w:val="24"/>
              </w:rPr>
            </w:pPr>
            <w:r w:rsidRPr="00FA231A">
              <w:rPr>
                <w:rFonts w:ascii="Arial" w:hAnsi="Arial" w:cs="Arial"/>
                <w:b/>
                <w:noProof/>
                <w:sz w:val="24"/>
                <w:szCs w:val="24"/>
                <w:lang w:val="en-GB" w:eastAsia="en-GB"/>
              </w:rPr>
              <w:drawing>
                <wp:inline distT="0" distB="0" distL="0" distR="0" wp14:anchorId="671173A6" wp14:editId="238E869E">
                  <wp:extent cx="819785" cy="819785"/>
                  <wp:effectExtent l="0" t="0" r="0" b="0"/>
                  <wp:docPr id="1" name="Picture 1" descr="amblem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c>
          <w:tcPr>
            <w:tcW w:w="3997" w:type="dxa"/>
            <w:tcBorders>
              <w:bottom w:val="double" w:sz="4" w:space="0" w:color="auto"/>
            </w:tcBorders>
            <w:vAlign w:val="center"/>
          </w:tcPr>
          <w:p w:rsidR="00FA231A" w:rsidRPr="00FA231A" w:rsidRDefault="00FA231A" w:rsidP="00FA231A">
            <w:pPr>
              <w:spacing w:after="0" w:line="276" w:lineRule="auto"/>
              <w:jc w:val="center"/>
              <w:rPr>
                <w:rFonts w:ascii="Arial" w:hAnsi="Arial" w:cs="Arial"/>
                <w:b/>
                <w:bCs/>
                <w:sz w:val="24"/>
                <w:szCs w:val="24"/>
                <w:lang w:val="de-DE"/>
              </w:rPr>
            </w:pPr>
            <w:r w:rsidRPr="00FA231A">
              <w:rPr>
                <w:rFonts w:ascii="Arial" w:hAnsi="Arial" w:cs="Arial"/>
                <w:b/>
                <w:bCs/>
                <w:sz w:val="24"/>
                <w:szCs w:val="24"/>
                <w:lang w:val="de-DE"/>
              </w:rPr>
              <w:t>REGULATORNA KOMISIJA</w:t>
            </w:r>
          </w:p>
          <w:p w:rsidR="00FA231A" w:rsidRPr="00FA231A" w:rsidRDefault="00FA231A" w:rsidP="00FA231A">
            <w:pPr>
              <w:pStyle w:val="BodyText2"/>
              <w:spacing w:line="276" w:lineRule="auto"/>
              <w:jc w:val="center"/>
              <w:rPr>
                <w:lang w:val="sr-Cyrl-BA"/>
              </w:rPr>
            </w:pPr>
            <w:r w:rsidRPr="00FA231A">
              <w:rPr>
                <w:lang w:val="de-DE"/>
              </w:rPr>
              <w:t>ZA ENERGETIKU</w:t>
            </w:r>
          </w:p>
          <w:p w:rsidR="00FA231A" w:rsidRPr="00FA231A" w:rsidRDefault="00FA231A" w:rsidP="00FA231A">
            <w:pPr>
              <w:pStyle w:val="BodyText2"/>
              <w:spacing w:line="276" w:lineRule="auto"/>
              <w:jc w:val="center"/>
              <w:rPr>
                <w:lang w:val="de-DE"/>
              </w:rPr>
            </w:pPr>
            <w:r w:rsidRPr="00FA231A">
              <w:rPr>
                <w:lang w:val="de-DE"/>
              </w:rPr>
              <w:t>REPUBLIKE SRPSKE</w:t>
            </w:r>
          </w:p>
          <w:p w:rsidR="00FA231A" w:rsidRPr="00FA231A" w:rsidRDefault="00FA231A" w:rsidP="00FA231A">
            <w:pPr>
              <w:spacing w:after="0" w:line="276" w:lineRule="auto"/>
              <w:jc w:val="center"/>
              <w:rPr>
                <w:rFonts w:ascii="Arial" w:hAnsi="Arial" w:cs="Arial"/>
                <w:b/>
                <w:sz w:val="24"/>
                <w:szCs w:val="24"/>
                <w:lang w:val="sr-Cyrl-CS"/>
              </w:rPr>
            </w:pPr>
            <w:r w:rsidRPr="00FA231A">
              <w:rPr>
                <w:rFonts w:ascii="Arial" w:hAnsi="Arial" w:cs="Arial"/>
                <w:b/>
                <w:bCs/>
                <w:sz w:val="24"/>
                <w:szCs w:val="24"/>
              </w:rPr>
              <w:t>TREBINJE</w:t>
            </w:r>
          </w:p>
        </w:tc>
      </w:tr>
    </w:tbl>
    <w:p w:rsidR="0016350C" w:rsidRPr="002939C3" w:rsidRDefault="00BC02EF" w:rsidP="00FA231A">
      <w:pPr>
        <w:spacing w:after="0"/>
        <w:ind w:left="142"/>
        <w:rPr>
          <w:sz w:val="24"/>
          <w:szCs w:val="24"/>
          <w:lang w:val="sr-Cyrl-BA"/>
        </w:rPr>
      </w:pPr>
      <w:r w:rsidRPr="00BC02EF">
        <w:rPr>
          <w:sz w:val="24"/>
          <w:szCs w:val="24"/>
          <w:lang w:val="sr-Cyrl-RS"/>
        </w:rPr>
        <w:t>Број:</w:t>
      </w:r>
      <w:r w:rsidR="00D0220B">
        <w:rPr>
          <w:sz w:val="24"/>
          <w:szCs w:val="24"/>
        </w:rPr>
        <w:t xml:space="preserve"> </w:t>
      </w:r>
      <w:r w:rsidR="00B34093">
        <w:rPr>
          <w:sz w:val="24"/>
          <w:szCs w:val="24"/>
        </w:rPr>
        <w:t>01-479-3/21</w:t>
      </w:r>
    </w:p>
    <w:p w:rsidR="00BC02EF" w:rsidRPr="003E6C60" w:rsidRDefault="00BC02EF" w:rsidP="00FA231A">
      <w:pPr>
        <w:spacing w:after="0"/>
        <w:ind w:left="142"/>
        <w:rPr>
          <w:sz w:val="24"/>
          <w:szCs w:val="24"/>
          <w:lang w:val="sr-Cyrl-BA"/>
        </w:rPr>
      </w:pPr>
      <w:r w:rsidRPr="00BC02EF">
        <w:rPr>
          <w:sz w:val="24"/>
          <w:szCs w:val="24"/>
          <w:lang w:val="sr-Cyrl-RS"/>
        </w:rPr>
        <w:t>Датум:</w:t>
      </w:r>
      <w:r w:rsidR="006A4EF0">
        <w:rPr>
          <w:sz w:val="24"/>
          <w:szCs w:val="24"/>
        </w:rPr>
        <w:t xml:space="preserve"> </w:t>
      </w:r>
      <w:r w:rsidR="00B34093">
        <w:rPr>
          <w:sz w:val="24"/>
          <w:szCs w:val="24"/>
        </w:rPr>
        <w:t>16.09.2021.</w:t>
      </w:r>
    </w:p>
    <w:p w:rsidR="0016350C" w:rsidRPr="00363EF5" w:rsidRDefault="0016350C" w:rsidP="00363EF5">
      <w:pPr>
        <w:pStyle w:val="Header"/>
        <w:tabs>
          <w:tab w:val="clear" w:pos="4320"/>
          <w:tab w:val="clear" w:pos="8640"/>
        </w:tabs>
        <w:spacing w:after="160" w:line="259" w:lineRule="auto"/>
        <w:rPr>
          <w:rFonts w:asciiTheme="minorHAnsi" w:eastAsiaTheme="minorHAnsi" w:hAnsiTheme="minorHAnsi" w:cstheme="minorBidi"/>
          <w:lang w:val="sr-Cyrl-RS"/>
        </w:rPr>
      </w:pPr>
    </w:p>
    <w:p w:rsidR="0016350C" w:rsidRPr="00BC02EF" w:rsidRDefault="0016350C">
      <w:pPr>
        <w:rPr>
          <w:sz w:val="24"/>
          <w:szCs w:val="24"/>
          <w:lang w:val="sr-Cyrl-RS"/>
        </w:rPr>
      </w:pPr>
    </w:p>
    <w:p w:rsidR="0016350C" w:rsidRPr="00BC02EF" w:rsidRDefault="0016350C">
      <w:pPr>
        <w:rPr>
          <w:sz w:val="24"/>
          <w:szCs w:val="24"/>
          <w:lang w:val="sr-Cyrl-RS"/>
        </w:rPr>
      </w:pPr>
    </w:p>
    <w:p w:rsidR="0016350C" w:rsidRDefault="0016350C">
      <w:pPr>
        <w:rPr>
          <w:sz w:val="24"/>
          <w:szCs w:val="24"/>
          <w:lang w:val="sr-Cyrl-RS"/>
        </w:rPr>
      </w:pPr>
    </w:p>
    <w:p w:rsidR="00FA231A" w:rsidRPr="00BC02EF" w:rsidRDefault="00FA231A">
      <w:pPr>
        <w:rPr>
          <w:sz w:val="24"/>
          <w:szCs w:val="24"/>
          <w:lang w:val="sr-Cyrl-RS"/>
        </w:rPr>
      </w:pPr>
    </w:p>
    <w:p w:rsidR="0016350C" w:rsidRPr="00BC02EF" w:rsidRDefault="0016350C">
      <w:pPr>
        <w:rPr>
          <w:sz w:val="24"/>
          <w:szCs w:val="24"/>
          <w:lang w:val="sr-Cyrl-RS"/>
        </w:rPr>
      </w:pPr>
    </w:p>
    <w:p w:rsidR="0016350C" w:rsidRPr="00BC02EF" w:rsidRDefault="0016350C">
      <w:pPr>
        <w:rPr>
          <w:sz w:val="24"/>
          <w:szCs w:val="24"/>
          <w:lang w:val="sr-Cyrl-RS"/>
        </w:rPr>
      </w:pPr>
    </w:p>
    <w:p w:rsidR="0016350C" w:rsidRPr="00BC02EF" w:rsidRDefault="0016350C">
      <w:pPr>
        <w:rPr>
          <w:sz w:val="24"/>
          <w:szCs w:val="24"/>
          <w:lang w:val="sr-Cyrl-RS"/>
        </w:rPr>
      </w:pPr>
    </w:p>
    <w:p w:rsidR="0016350C" w:rsidRPr="00FA231A" w:rsidRDefault="00BC02EF" w:rsidP="0016350C">
      <w:pPr>
        <w:jc w:val="center"/>
        <w:rPr>
          <w:b/>
          <w:sz w:val="28"/>
          <w:szCs w:val="24"/>
          <w:lang w:val="sr-Cyrl-RS"/>
        </w:rPr>
      </w:pPr>
      <w:r w:rsidRPr="00FA231A">
        <w:rPr>
          <w:b/>
          <w:sz w:val="28"/>
          <w:szCs w:val="24"/>
          <w:lang w:val="sr-Cyrl-RS"/>
        </w:rPr>
        <w:t>ТЕНДЕРСКА ДОКУМЕНТАЦИЈА</w:t>
      </w:r>
    </w:p>
    <w:p w:rsidR="00BC02EF" w:rsidRDefault="00BC02EF" w:rsidP="0016350C">
      <w:pPr>
        <w:jc w:val="center"/>
        <w:rPr>
          <w:rFonts w:eastAsia="Times New Roman" w:cs="Arial"/>
          <w:b/>
          <w:color w:val="000000"/>
          <w:sz w:val="26"/>
          <w:szCs w:val="24"/>
          <w:lang w:val="sr-Cyrl-RS"/>
        </w:rPr>
      </w:pPr>
      <w:r w:rsidRPr="00FA231A">
        <w:rPr>
          <w:b/>
          <w:sz w:val="26"/>
          <w:szCs w:val="24"/>
          <w:lang w:val="sr-Cyrl-RS"/>
        </w:rPr>
        <w:t xml:space="preserve">у поступку јавне набавке </w:t>
      </w:r>
      <w:r w:rsidR="00D0220B">
        <w:rPr>
          <w:b/>
          <w:sz w:val="26"/>
          <w:szCs w:val="24"/>
          <w:lang w:val="sr-Cyrl-BA"/>
        </w:rPr>
        <w:t>услуге одржавања</w:t>
      </w:r>
      <w:r w:rsidRPr="00FA231A">
        <w:rPr>
          <w:b/>
          <w:sz w:val="26"/>
          <w:szCs w:val="24"/>
          <w:lang w:val="sr-Cyrl-RS"/>
        </w:rPr>
        <w:t xml:space="preserve"> системског и апликативног софтвера за </w:t>
      </w:r>
      <w:proofErr w:type="spellStart"/>
      <w:r w:rsidRPr="00FA231A">
        <w:rPr>
          <w:rFonts w:eastAsia="Times New Roman" w:cs="Arial"/>
          <w:b/>
          <w:color w:val="000000"/>
          <w:sz w:val="26"/>
          <w:szCs w:val="24"/>
        </w:rPr>
        <w:t>eDMS</w:t>
      </w:r>
      <w:proofErr w:type="spellEnd"/>
      <w:r w:rsidRPr="00FA231A">
        <w:rPr>
          <w:rFonts w:eastAsia="Times New Roman" w:cs="Arial"/>
          <w:b/>
          <w:color w:val="000000"/>
          <w:sz w:val="26"/>
          <w:szCs w:val="24"/>
          <w:lang w:val="sr-Cyrl-RS"/>
        </w:rPr>
        <w:t xml:space="preserve"> </w:t>
      </w:r>
      <w:r w:rsidR="00D0220B">
        <w:rPr>
          <w:rFonts w:eastAsia="Times New Roman" w:cs="Arial"/>
          <w:b/>
          <w:color w:val="000000"/>
          <w:sz w:val="26"/>
          <w:szCs w:val="24"/>
          <w:lang w:val="sr-Cyrl-RS"/>
        </w:rPr>
        <w:t>(</w:t>
      </w:r>
      <w:proofErr w:type="spellStart"/>
      <w:r w:rsidR="00D0220B">
        <w:rPr>
          <w:rFonts w:eastAsia="Times New Roman" w:cs="Arial"/>
          <w:b/>
          <w:color w:val="000000"/>
          <w:sz w:val="26"/>
          <w:szCs w:val="24"/>
        </w:rPr>
        <w:t>eOffice</w:t>
      </w:r>
      <w:proofErr w:type="spellEnd"/>
      <w:r w:rsidR="00D0220B">
        <w:rPr>
          <w:rFonts w:eastAsia="Times New Roman" w:cs="Arial"/>
          <w:b/>
          <w:color w:val="000000"/>
          <w:sz w:val="26"/>
          <w:szCs w:val="24"/>
        </w:rPr>
        <w:t xml:space="preserve">) </w:t>
      </w:r>
      <w:r w:rsidR="00D0220B">
        <w:rPr>
          <w:rFonts w:eastAsia="Times New Roman" w:cs="Arial"/>
          <w:b/>
          <w:color w:val="000000"/>
          <w:sz w:val="26"/>
          <w:szCs w:val="24"/>
          <w:lang w:val="sr-Cyrl-RS"/>
        </w:rPr>
        <w:t>систем Регулаторне комисије</w:t>
      </w:r>
    </w:p>
    <w:p w:rsidR="00FA231A" w:rsidRPr="00FA231A" w:rsidRDefault="00FA231A" w:rsidP="0016350C">
      <w:pPr>
        <w:jc w:val="center"/>
        <w:rPr>
          <w:b/>
          <w:sz w:val="26"/>
          <w:szCs w:val="24"/>
          <w:lang w:val="sr-Cyrl-RS"/>
        </w:rPr>
      </w:pPr>
    </w:p>
    <w:p w:rsidR="0016350C" w:rsidRDefault="009A1DA0" w:rsidP="0016350C">
      <w:pPr>
        <w:jc w:val="center"/>
        <w:rPr>
          <w:sz w:val="24"/>
          <w:szCs w:val="24"/>
          <w:lang w:val="sr-Cyrl-RS"/>
        </w:rPr>
      </w:pPr>
      <w:r w:rsidRPr="0040328C">
        <w:rPr>
          <w:b/>
          <w:sz w:val="24"/>
          <w:szCs w:val="24"/>
          <w:lang w:val="sr-Cyrl-RS"/>
        </w:rPr>
        <w:t>ПРЕГОВАРАЧКИ ПОСТУПАК БЕЗ ОБЈАВЕ ОБАВЈЕШТЕЊА О НАБАВЦИ</w:t>
      </w:r>
    </w:p>
    <w:p w:rsidR="009A1DA0" w:rsidRDefault="009A1DA0" w:rsidP="0016350C">
      <w:pPr>
        <w:jc w:val="center"/>
        <w:rPr>
          <w:sz w:val="24"/>
          <w:szCs w:val="24"/>
          <w:lang w:val="sr-Cyrl-RS"/>
        </w:rPr>
      </w:pPr>
    </w:p>
    <w:p w:rsidR="009A1DA0" w:rsidRDefault="009A1DA0" w:rsidP="0016350C">
      <w:pPr>
        <w:jc w:val="center"/>
        <w:rPr>
          <w:sz w:val="24"/>
          <w:szCs w:val="24"/>
          <w:lang w:val="sr-Cyrl-RS"/>
        </w:rPr>
      </w:pPr>
    </w:p>
    <w:p w:rsidR="009A1DA0" w:rsidRDefault="009A1DA0" w:rsidP="0016350C">
      <w:pPr>
        <w:jc w:val="center"/>
        <w:rPr>
          <w:sz w:val="24"/>
          <w:szCs w:val="24"/>
          <w:lang w:val="sr-Cyrl-RS"/>
        </w:rPr>
      </w:pPr>
    </w:p>
    <w:p w:rsidR="009A1DA0" w:rsidRDefault="009A1DA0" w:rsidP="0016350C">
      <w:pPr>
        <w:jc w:val="center"/>
        <w:rPr>
          <w:sz w:val="24"/>
          <w:szCs w:val="24"/>
          <w:lang w:val="sr-Cyrl-RS"/>
        </w:rPr>
      </w:pPr>
    </w:p>
    <w:p w:rsidR="009A1DA0" w:rsidRDefault="009A1DA0" w:rsidP="0016350C">
      <w:pPr>
        <w:jc w:val="center"/>
        <w:rPr>
          <w:sz w:val="24"/>
          <w:szCs w:val="24"/>
          <w:lang w:val="sr-Cyrl-RS"/>
        </w:rPr>
      </w:pPr>
    </w:p>
    <w:p w:rsidR="009A1DA0" w:rsidRDefault="009A1DA0" w:rsidP="0016350C">
      <w:pPr>
        <w:jc w:val="center"/>
        <w:rPr>
          <w:sz w:val="24"/>
          <w:szCs w:val="24"/>
          <w:lang w:val="sr-Cyrl-RS"/>
        </w:rPr>
      </w:pPr>
    </w:p>
    <w:p w:rsidR="009A1DA0" w:rsidRDefault="009A1DA0" w:rsidP="0016350C">
      <w:pPr>
        <w:jc w:val="center"/>
        <w:rPr>
          <w:sz w:val="24"/>
          <w:szCs w:val="24"/>
          <w:lang w:val="sr-Cyrl-RS"/>
        </w:rPr>
      </w:pPr>
    </w:p>
    <w:p w:rsidR="009A1DA0" w:rsidRDefault="009A1DA0" w:rsidP="0016350C">
      <w:pPr>
        <w:jc w:val="center"/>
        <w:rPr>
          <w:sz w:val="24"/>
          <w:szCs w:val="24"/>
          <w:lang w:val="sr-Cyrl-RS"/>
        </w:rPr>
      </w:pPr>
    </w:p>
    <w:p w:rsidR="009A1DA0" w:rsidRDefault="009A1DA0" w:rsidP="0016350C">
      <w:pPr>
        <w:jc w:val="center"/>
        <w:rPr>
          <w:sz w:val="24"/>
          <w:szCs w:val="24"/>
          <w:lang w:val="sr-Cyrl-RS"/>
        </w:rPr>
      </w:pPr>
    </w:p>
    <w:p w:rsidR="009A1DA0" w:rsidRDefault="009A1DA0" w:rsidP="0016350C">
      <w:pPr>
        <w:jc w:val="center"/>
        <w:rPr>
          <w:sz w:val="24"/>
          <w:szCs w:val="24"/>
          <w:lang w:val="sr-Cyrl-RS"/>
        </w:rPr>
      </w:pPr>
    </w:p>
    <w:p w:rsidR="009A1DA0" w:rsidRDefault="009A1DA0" w:rsidP="0016350C">
      <w:pPr>
        <w:jc w:val="center"/>
        <w:rPr>
          <w:sz w:val="24"/>
          <w:szCs w:val="24"/>
          <w:lang w:val="sr-Cyrl-RS"/>
        </w:rPr>
      </w:pPr>
    </w:p>
    <w:p w:rsidR="009A1DA0" w:rsidRDefault="009A1DA0" w:rsidP="0016350C">
      <w:pPr>
        <w:jc w:val="center"/>
        <w:rPr>
          <w:sz w:val="24"/>
          <w:szCs w:val="24"/>
          <w:lang w:val="sr-Cyrl-RS"/>
        </w:rPr>
      </w:pPr>
    </w:p>
    <w:p w:rsidR="009A1DA0" w:rsidRDefault="009A1DA0" w:rsidP="0016350C">
      <w:pPr>
        <w:jc w:val="center"/>
        <w:rPr>
          <w:sz w:val="24"/>
          <w:szCs w:val="24"/>
          <w:lang w:val="sr-Latn-BA"/>
        </w:rPr>
      </w:pPr>
    </w:p>
    <w:p w:rsidR="00AA2825" w:rsidRPr="00AA2825" w:rsidRDefault="00AA2825" w:rsidP="0016350C">
      <w:pPr>
        <w:jc w:val="center"/>
        <w:rPr>
          <w:sz w:val="24"/>
          <w:szCs w:val="24"/>
          <w:lang w:val="sr-Latn-BA"/>
        </w:rPr>
      </w:pPr>
    </w:p>
    <w:p w:rsidR="009A1DA0" w:rsidRDefault="009A1DA0" w:rsidP="009A1DA0">
      <w:pPr>
        <w:rPr>
          <w:b/>
          <w:sz w:val="24"/>
          <w:szCs w:val="24"/>
        </w:rPr>
      </w:pPr>
      <w:r w:rsidRPr="005D5724">
        <w:rPr>
          <w:b/>
          <w:sz w:val="24"/>
          <w:szCs w:val="24"/>
          <w:lang w:val="sr-Cyrl-RS"/>
        </w:rPr>
        <w:t>САДРЖАЈ</w:t>
      </w:r>
    </w:p>
    <w:p w:rsidR="00D44F8D" w:rsidRPr="00D44F8D" w:rsidRDefault="00D44F8D" w:rsidP="009A1DA0">
      <w:pPr>
        <w:rPr>
          <w:b/>
          <w:sz w:val="24"/>
          <w:szCs w:val="24"/>
        </w:rPr>
      </w:pPr>
    </w:p>
    <w:sdt>
      <w:sdtPr>
        <w:rPr>
          <w:rFonts w:asciiTheme="minorHAnsi" w:eastAsiaTheme="minorHAnsi" w:hAnsiTheme="minorHAnsi" w:cstheme="minorBidi"/>
          <w:color w:val="auto"/>
          <w:sz w:val="22"/>
          <w:szCs w:val="22"/>
        </w:rPr>
        <w:id w:val="968086396"/>
        <w:docPartObj>
          <w:docPartGallery w:val="Table of Contents"/>
          <w:docPartUnique/>
        </w:docPartObj>
      </w:sdtPr>
      <w:sdtEndPr>
        <w:rPr>
          <w:b/>
          <w:bCs/>
          <w:noProof/>
        </w:rPr>
      </w:sdtEndPr>
      <w:sdtContent>
        <w:p w:rsidR="008349A4" w:rsidRPr="008349A4" w:rsidRDefault="008349A4">
          <w:pPr>
            <w:pStyle w:val="TOCHeading"/>
            <w:rPr>
              <w:sz w:val="16"/>
              <w:szCs w:val="16"/>
            </w:rPr>
          </w:pPr>
        </w:p>
        <w:p w:rsidR="00AA2825" w:rsidRDefault="008349A4">
          <w:pPr>
            <w:pStyle w:val="TOC1"/>
            <w:tabs>
              <w:tab w:val="left" w:pos="440"/>
              <w:tab w:val="right" w:leader="dot" w:pos="9629"/>
            </w:tabs>
            <w:rPr>
              <w:rFonts w:eastAsiaTheme="minorEastAsia"/>
              <w:noProof/>
              <w:lang w:val="en-GB" w:eastAsia="en-GB"/>
            </w:rPr>
          </w:pPr>
          <w:r>
            <w:fldChar w:fldCharType="begin"/>
          </w:r>
          <w:r>
            <w:instrText xml:space="preserve"> TOC \o "1-3" \h \z \u </w:instrText>
          </w:r>
          <w:r>
            <w:fldChar w:fldCharType="separate"/>
          </w:r>
          <w:hyperlink w:anchor="_Toc460502802" w:history="1">
            <w:r w:rsidR="00AA2825" w:rsidRPr="00C86FDB">
              <w:rPr>
                <w:rStyle w:val="Hyperlink"/>
                <w:noProof/>
                <w:lang w:val="sr-Cyrl-RS"/>
              </w:rPr>
              <w:t>I.</w:t>
            </w:r>
            <w:r w:rsidR="00AA2825">
              <w:rPr>
                <w:rFonts w:eastAsiaTheme="minorEastAsia"/>
                <w:noProof/>
                <w:lang w:val="en-GB" w:eastAsia="en-GB"/>
              </w:rPr>
              <w:tab/>
            </w:r>
            <w:r w:rsidR="00AA2825" w:rsidRPr="00C86FDB">
              <w:rPr>
                <w:rStyle w:val="Hyperlink"/>
                <w:noProof/>
                <w:lang w:val="sr-Cyrl-RS"/>
              </w:rPr>
              <w:t>ОПШТИ ПОДАЦИ</w:t>
            </w:r>
            <w:r w:rsidR="00AA2825">
              <w:rPr>
                <w:noProof/>
                <w:webHidden/>
              </w:rPr>
              <w:tab/>
            </w:r>
            <w:r w:rsidR="00AA2825">
              <w:rPr>
                <w:noProof/>
                <w:webHidden/>
              </w:rPr>
              <w:fldChar w:fldCharType="begin"/>
            </w:r>
            <w:r w:rsidR="00AA2825">
              <w:rPr>
                <w:noProof/>
                <w:webHidden/>
              </w:rPr>
              <w:instrText xml:space="preserve"> PAGEREF _Toc460502802 \h </w:instrText>
            </w:r>
            <w:r w:rsidR="00AA2825">
              <w:rPr>
                <w:noProof/>
                <w:webHidden/>
              </w:rPr>
            </w:r>
            <w:r w:rsidR="00AA2825">
              <w:rPr>
                <w:noProof/>
                <w:webHidden/>
              </w:rPr>
              <w:fldChar w:fldCharType="separate"/>
            </w:r>
            <w:r w:rsidR="00555F52">
              <w:rPr>
                <w:noProof/>
                <w:webHidden/>
              </w:rPr>
              <w:t>3</w:t>
            </w:r>
            <w:r w:rsidR="00AA2825">
              <w:rPr>
                <w:noProof/>
                <w:webHidden/>
              </w:rPr>
              <w:fldChar w:fldCharType="end"/>
            </w:r>
          </w:hyperlink>
        </w:p>
        <w:p w:rsidR="00AA2825" w:rsidRDefault="000A103C">
          <w:pPr>
            <w:pStyle w:val="TOC2"/>
            <w:tabs>
              <w:tab w:val="left" w:pos="660"/>
              <w:tab w:val="right" w:leader="dot" w:pos="9629"/>
            </w:tabs>
            <w:rPr>
              <w:rFonts w:eastAsiaTheme="minorEastAsia"/>
              <w:noProof/>
              <w:lang w:val="en-GB" w:eastAsia="en-GB"/>
            </w:rPr>
          </w:pPr>
          <w:hyperlink w:anchor="_Toc460502803" w:history="1">
            <w:r w:rsidR="00AA2825" w:rsidRPr="00C86FDB">
              <w:rPr>
                <w:rStyle w:val="Hyperlink"/>
                <w:b/>
                <w:noProof/>
                <w:lang w:val="sr-Cyrl-RS"/>
              </w:rPr>
              <w:t>1.</w:t>
            </w:r>
            <w:r w:rsidR="00AA2825">
              <w:rPr>
                <w:rFonts w:eastAsiaTheme="minorEastAsia"/>
                <w:noProof/>
                <w:lang w:val="en-GB" w:eastAsia="en-GB"/>
              </w:rPr>
              <w:tab/>
            </w:r>
            <w:r w:rsidR="00AA2825" w:rsidRPr="00C86FDB">
              <w:rPr>
                <w:rStyle w:val="Hyperlink"/>
                <w:b/>
                <w:noProof/>
                <w:lang w:val="sr-Cyrl-RS"/>
              </w:rPr>
              <w:t>Информације о уговорном органу</w:t>
            </w:r>
            <w:r w:rsidR="00AA2825">
              <w:rPr>
                <w:noProof/>
                <w:webHidden/>
              </w:rPr>
              <w:tab/>
            </w:r>
            <w:r w:rsidR="00AA2825">
              <w:rPr>
                <w:noProof/>
                <w:webHidden/>
              </w:rPr>
              <w:fldChar w:fldCharType="begin"/>
            </w:r>
            <w:r w:rsidR="00AA2825">
              <w:rPr>
                <w:noProof/>
                <w:webHidden/>
              </w:rPr>
              <w:instrText xml:space="preserve"> PAGEREF _Toc460502803 \h </w:instrText>
            </w:r>
            <w:r w:rsidR="00AA2825">
              <w:rPr>
                <w:noProof/>
                <w:webHidden/>
              </w:rPr>
            </w:r>
            <w:r w:rsidR="00AA2825">
              <w:rPr>
                <w:noProof/>
                <w:webHidden/>
              </w:rPr>
              <w:fldChar w:fldCharType="separate"/>
            </w:r>
            <w:r w:rsidR="00555F52">
              <w:rPr>
                <w:noProof/>
                <w:webHidden/>
              </w:rPr>
              <w:t>3</w:t>
            </w:r>
            <w:r w:rsidR="00AA2825">
              <w:rPr>
                <w:noProof/>
                <w:webHidden/>
              </w:rPr>
              <w:fldChar w:fldCharType="end"/>
            </w:r>
          </w:hyperlink>
        </w:p>
        <w:p w:rsidR="00AA2825" w:rsidRDefault="000A103C">
          <w:pPr>
            <w:pStyle w:val="TOC2"/>
            <w:tabs>
              <w:tab w:val="left" w:pos="660"/>
              <w:tab w:val="right" w:leader="dot" w:pos="9629"/>
            </w:tabs>
            <w:rPr>
              <w:rFonts w:eastAsiaTheme="minorEastAsia"/>
              <w:noProof/>
              <w:lang w:val="en-GB" w:eastAsia="en-GB"/>
            </w:rPr>
          </w:pPr>
          <w:hyperlink w:anchor="_Toc460502804" w:history="1">
            <w:r w:rsidR="00AA2825" w:rsidRPr="00C86FDB">
              <w:rPr>
                <w:rStyle w:val="Hyperlink"/>
                <w:b/>
                <w:noProof/>
                <w:lang w:val="sr-Cyrl-RS"/>
              </w:rPr>
              <w:t>2.</w:t>
            </w:r>
            <w:r w:rsidR="00AA2825">
              <w:rPr>
                <w:rFonts w:eastAsiaTheme="minorEastAsia"/>
                <w:noProof/>
                <w:lang w:val="en-GB" w:eastAsia="en-GB"/>
              </w:rPr>
              <w:tab/>
            </w:r>
            <w:r w:rsidR="00AA2825" w:rsidRPr="00C86FDB">
              <w:rPr>
                <w:rStyle w:val="Hyperlink"/>
                <w:b/>
                <w:noProof/>
                <w:lang w:val="sr-Cyrl-RS"/>
              </w:rPr>
              <w:t>Информације о контакт особама:</w:t>
            </w:r>
            <w:r w:rsidR="00AA2825">
              <w:rPr>
                <w:noProof/>
                <w:webHidden/>
              </w:rPr>
              <w:tab/>
            </w:r>
            <w:r w:rsidR="00AA2825">
              <w:rPr>
                <w:noProof/>
                <w:webHidden/>
              </w:rPr>
              <w:fldChar w:fldCharType="begin"/>
            </w:r>
            <w:r w:rsidR="00AA2825">
              <w:rPr>
                <w:noProof/>
                <w:webHidden/>
              </w:rPr>
              <w:instrText xml:space="preserve"> PAGEREF _Toc460502804 \h </w:instrText>
            </w:r>
            <w:r w:rsidR="00AA2825">
              <w:rPr>
                <w:noProof/>
                <w:webHidden/>
              </w:rPr>
            </w:r>
            <w:r w:rsidR="00AA2825">
              <w:rPr>
                <w:noProof/>
                <w:webHidden/>
              </w:rPr>
              <w:fldChar w:fldCharType="separate"/>
            </w:r>
            <w:r w:rsidR="00555F52">
              <w:rPr>
                <w:noProof/>
                <w:webHidden/>
              </w:rPr>
              <w:t>3</w:t>
            </w:r>
            <w:r w:rsidR="00AA2825">
              <w:rPr>
                <w:noProof/>
                <w:webHidden/>
              </w:rPr>
              <w:fldChar w:fldCharType="end"/>
            </w:r>
          </w:hyperlink>
        </w:p>
        <w:p w:rsidR="00AA2825" w:rsidRDefault="000A103C">
          <w:pPr>
            <w:pStyle w:val="TOC2"/>
            <w:tabs>
              <w:tab w:val="left" w:pos="660"/>
              <w:tab w:val="right" w:leader="dot" w:pos="9629"/>
            </w:tabs>
            <w:rPr>
              <w:rFonts w:eastAsiaTheme="minorEastAsia"/>
              <w:noProof/>
              <w:lang w:val="en-GB" w:eastAsia="en-GB"/>
            </w:rPr>
          </w:pPr>
          <w:hyperlink w:anchor="_Toc460502805" w:history="1">
            <w:r w:rsidR="00AA2825" w:rsidRPr="00C86FDB">
              <w:rPr>
                <w:rStyle w:val="Hyperlink"/>
                <w:b/>
                <w:noProof/>
                <w:lang w:val="sr-Cyrl-RS"/>
              </w:rPr>
              <w:t>3.</w:t>
            </w:r>
            <w:r w:rsidR="00AA2825">
              <w:rPr>
                <w:rFonts w:eastAsiaTheme="minorEastAsia"/>
                <w:noProof/>
                <w:lang w:val="en-GB" w:eastAsia="en-GB"/>
              </w:rPr>
              <w:tab/>
            </w:r>
            <w:r w:rsidR="00AA2825" w:rsidRPr="00C86FDB">
              <w:rPr>
                <w:rStyle w:val="Hyperlink"/>
                <w:b/>
                <w:noProof/>
                <w:lang w:val="sr-Cyrl-RS"/>
              </w:rPr>
              <w:t>Попис привредних субјеката са којим је уговорни орган у сукобу интереса</w:t>
            </w:r>
            <w:r w:rsidR="00AA2825">
              <w:rPr>
                <w:noProof/>
                <w:webHidden/>
              </w:rPr>
              <w:tab/>
            </w:r>
            <w:r w:rsidR="00AA2825">
              <w:rPr>
                <w:noProof/>
                <w:webHidden/>
              </w:rPr>
              <w:fldChar w:fldCharType="begin"/>
            </w:r>
            <w:r w:rsidR="00AA2825">
              <w:rPr>
                <w:noProof/>
                <w:webHidden/>
              </w:rPr>
              <w:instrText xml:space="preserve"> PAGEREF _Toc460502805 \h </w:instrText>
            </w:r>
            <w:r w:rsidR="00AA2825">
              <w:rPr>
                <w:noProof/>
                <w:webHidden/>
              </w:rPr>
            </w:r>
            <w:r w:rsidR="00AA2825">
              <w:rPr>
                <w:noProof/>
                <w:webHidden/>
              </w:rPr>
              <w:fldChar w:fldCharType="separate"/>
            </w:r>
            <w:r w:rsidR="00555F52">
              <w:rPr>
                <w:noProof/>
                <w:webHidden/>
              </w:rPr>
              <w:t>3</w:t>
            </w:r>
            <w:r w:rsidR="00AA2825">
              <w:rPr>
                <w:noProof/>
                <w:webHidden/>
              </w:rPr>
              <w:fldChar w:fldCharType="end"/>
            </w:r>
          </w:hyperlink>
        </w:p>
        <w:p w:rsidR="00AA2825" w:rsidRDefault="000A103C">
          <w:pPr>
            <w:pStyle w:val="TOC2"/>
            <w:tabs>
              <w:tab w:val="left" w:pos="660"/>
              <w:tab w:val="right" w:leader="dot" w:pos="9629"/>
            </w:tabs>
            <w:rPr>
              <w:rFonts w:eastAsiaTheme="minorEastAsia"/>
              <w:noProof/>
              <w:lang w:val="en-GB" w:eastAsia="en-GB"/>
            </w:rPr>
          </w:pPr>
          <w:hyperlink w:anchor="_Toc460502806" w:history="1">
            <w:r w:rsidR="00AA2825" w:rsidRPr="00C86FDB">
              <w:rPr>
                <w:rStyle w:val="Hyperlink"/>
                <w:b/>
                <w:noProof/>
                <w:lang w:val="sr-Cyrl-RS"/>
              </w:rPr>
              <w:t>4.</w:t>
            </w:r>
            <w:r w:rsidR="00AA2825">
              <w:rPr>
                <w:rFonts w:eastAsiaTheme="minorEastAsia"/>
                <w:noProof/>
                <w:lang w:val="en-GB" w:eastAsia="en-GB"/>
              </w:rPr>
              <w:tab/>
            </w:r>
            <w:r w:rsidR="00AA2825" w:rsidRPr="00C86FDB">
              <w:rPr>
                <w:rStyle w:val="Hyperlink"/>
                <w:b/>
                <w:noProof/>
                <w:lang w:val="sr-Cyrl-RS"/>
              </w:rPr>
              <w:t>Редни број набавке</w:t>
            </w:r>
            <w:r w:rsidR="00AA2825">
              <w:rPr>
                <w:noProof/>
                <w:webHidden/>
              </w:rPr>
              <w:tab/>
            </w:r>
            <w:r w:rsidR="00AA2825">
              <w:rPr>
                <w:noProof/>
                <w:webHidden/>
              </w:rPr>
              <w:fldChar w:fldCharType="begin"/>
            </w:r>
            <w:r w:rsidR="00AA2825">
              <w:rPr>
                <w:noProof/>
                <w:webHidden/>
              </w:rPr>
              <w:instrText xml:space="preserve"> PAGEREF _Toc460502806 \h </w:instrText>
            </w:r>
            <w:r w:rsidR="00AA2825">
              <w:rPr>
                <w:noProof/>
                <w:webHidden/>
              </w:rPr>
            </w:r>
            <w:r w:rsidR="00AA2825">
              <w:rPr>
                <w:noProof/>
                <w:webHidden/>
              </w:rPr>
              <w:fldChar w:fldCharType="separate"/>
            </w:r>
            <w:r w:rsidR="00555F52">
              <w:rPr>
                <w:noProof/>
                <w:webHidden/>
              </w:rPr>
              <w:t>3</w:t>
            </w:r>
            <w:r w:rsidR="00AA2825">
              <w:rPr>
                <w:noProof/>
                <w:webHidden/>
              </w:rPr>
              <w:fldChar w:fldCharType="end"/>
            </w:r>
          </w:hyperlink>
        </w:p>
        <w:p w:rsidR="00AA2825" w:rsidRDefault="000A103C">
          <w:pPr>
            <w:pStyle w:val="TOC2"/>
            <w:tabs>
              <w:tab w:val="left" w:pos="660"/>
              <w:tab w:val="right" w:leader="dot" w:pos="9629"/>
            </w:tabs>
            <w:rPr>
              <w:rFonts w:eastAsiaTheme="minorEastAsia"/>
              <w:noProof/>
              <w:lang w:val="en-GB" w:eastAsia="en-GB"/>
            </w:rPr>
          </w:pPr>
          <w:hyperlink w:anchor="_Toc460502807" w:history="1">
            <w:r w:rsidR="00AA2825" w:rsidRPr="00C86FDB">
              <w:rPr>
                <w:rStyle w:val="Hyperlink"/>
                <w:b/>
                <w:noProof/>
                <w:lang w:val="sr-Cyrl-RS"/>
              </w:rPr>
              <w:t>5.</w:t>
            </w:r>
            <w:r w:rsidR="00AA2825">
              <w:rPr>
                <w:rFonts w:eastAsiaTheme="minorEastAsia"/>
                <w:noProof/>
                <w:lang w:val="en-GB" w:eastAsia="en-GB"/>
              </w:rPr>
              <w:tab/>
            </w:r>
            <w:r w:rsidR="00AA2825" w:rsidRPr="00C86FDB">
              <w:rPr>
                <w:rStyle w:val="Hyperlink"/>
                <w:b/>
                <w:noProof/>
                <w:lang w:val="sr-Cyrl-RS"/>
              </w:rPr>
              <w:t>Подаци о поступку јавне набавке</w:t>
            </w:r>
            <w:r w:rsidR="00AA2825">
              <w:rPr>
                <w:noProof/>
                <w:webHidden/>
              </w:rPr>
              <w:tab/>
            </w:r>
            <w:r w:rsidR="00AA2825">
              <w:rPr>
                <w:noProof/>
                <w:webHidden/>
              </w:rPr>
              <w:fldChar w:fldCharType="begin"/>
            </w:r>
            <w:r w:rsidR="00AA2825">
              <w:rPr>
                <w:noProof/>
                <w:webHidden/>
              </w:rPr>
              <w:instrText xml:space="preserve"> PAGEREF _Toc460502807 \h </w:instrText>
            </w:r>
            <w:r w:rsidR="00AA2825">
              <w:rPr>
                <w:noProof/>
                <w:webHidden/>
              </w:rPr>
            </w:r>
            <w:r w:rsidR="00AA2825">
              <w:rPr>
                <w:noProof/>
                <w:webHidden/>
              </w:rPr>
              <w:fldChar w:fldCharType="separate"/>
            </w:r>
            <w:r w:rsidR="00555F52">
              <w:rPr>
                <w:noProof/>
                <w:webHidden/>
              </w:rPr>
              <w:t>3</w:t>
            </w:r>
            <w:r w:rsidR="00AA2825">
              <w:rPr>
                <w:noProof/>
                <w:webHidden/>
              </w:rPr>
              <w:fldChar w:fldCharType="end"/>
            </w:r>
          </w:hyperlink>
        </w:p>
        <w:p w:rsidR="00AA2825" w:rsidRDefault="000A103C">
          <w:pPr>
            <w:pStyle w:val="TOC1"/>
            <w:tabs>
              <w:tab w:val="left" w:pos="440"/>
              <w:tab w:val="right" w:leader="dot" w:pos="9629"/>
            </w:tabs>
            <w:rPr>
              <w:rFonts w:eastAsiaTheme="minorEastAsia"/>
              <w:noProof/>
              <w:lang w:val="en-GB" w:eastAsia="en-GB"/>
            </w:rPr>
          </w:pPr>
          <w:hyperlink w:anchor="_Toc460502808" w:history="1">
            <w:r w:rsidR="00AA2825" w:rsidRPr="00C86FDB">
              <w:rPr>
                <w:rStyle w:val="Hyperlink"/>
                <w:noProof/>
                <w:lang w:val="sr-Cyrl-RS"/>
              </w:rPr>
              <w:t>II.</w:t>
            </w:r>
            <w:r w:rsidR="00AA2825">
              <w:rPr>
                <w:rFonts w:eastAsiaTheme="minorEastAsia"/>
                <w:noProof/>
                <w:lang w:val="en-GB" w:eastAsia="en-GB"/>
              </w:rPr>
              <w:tab/>
            </w:r>
            <w:r w:rsidR="00AA2825" w:rsidRPr="00C86FDB">
              <w:rPr>
                <w:rStyle w:val="Hyperlink"/>
                <w:noProof/>
                <w:lang w:val="sr-Cyrl-RS"/>
              </w:rPr>
              <w:t>ПОЗИВ ЗА ДОСТАВЉАЊЕ ЗАХТЈЕВА</w:t>
            </w:r>
            <w:r w:rsidR="00AA2825">
              <w:rPr>
                <w:noProof/>
                <w:webHidden/>
              </w:rPr>
              <w:tab/>
            </w:r>
            <w:r w:rsidR="00AA2825">
              <w:rPr>
                <w:noProof/>
                <w:webHidden/>
              </w:rPr>
              <w:fldChar w:fldCharType="begin"/>
            </w:r>
            <w:r w:rsidR="00AA2825">
              <w:rPr>
                <w:noProof/>
                <w:webHidden/>
              </w:rPr>
              <w:instrText xml:space="preserve"> PAGEREF _Toc460502808 \h </w:instrText>
            </w:r>
            <w:r w:rsidR="00AA2825">
              <w:rPr>
                <w:noProof/>
                <w:webHidden/>
              </w:rPr>
            </w:r>
            <w:r w:rsidR="00AA2825">
              <w:rPr>
                <w:noProof/>
                <w:webHidden/>
              </w:rPr>
              <w:fldChar w:fldCharType="separate"/>
            </w:r>
            <w:r w:rsidR="00555F52">
              <w:rPr>
                <w:noProof/>
                <w:webHidden/>
              </w:rPr>
              <w:t>3</w:t>
            </w:r>
            <w:r w:rsidR="00AA2825">
              <w:rPr>
                <w:noProof/>
                <w:webHidden/>
              </w:rPr>
              <w:fldChar w:fldCharType="end"/>
            </w:r>
          </w:hyperlink>
        </w:p>
        <w:p w:rsidR="00AA2825" w:rsidRDefault="000A103C">
          <w:pPr>
            <w:pStyle w:val="TOC2"/>
            <w:tabs>
              <w:tab w:val="left" w:pos="660"/>
              <w:tab w:val="right" w:leader="dot" w:pos="9629"/>
            </w:tabs>
            <w:rPr>
              <w:rFonts w:eastAsiaTheme="minorEastAsia"/>
              <w:noProof/>
              <w:lang w:val="en-GB" w:eastAsia="en-GB"/>
            </w:rPr>
          </w:pPr>
          <w:hyperlink w:anchor="_Toc460502809" w:history="1">
            <w:r w:rsidR="00AA2825" w:rsidRPr="00C86FDB">
              <w:rPr>
                <w:rStyle w:val="Hyperlink"/>
                <w:b/>
                <w:noProof/>
                <w:lang w:val="sr-Cyrl-RS"/>
              </w:rPr>
              <w:t>6.</w:t>
            </w:r>
            <w:r w:rsidR="00AA2825">
              <w:rPr>
                <w:rFonts w:eastAsiaTheme="minorEastAsia"/>
                <w:noProof/>
                <w:lang w:val="en-GB" w:eastAsia="en-GB"/>
              </w:rPr>
              <w:tab/>
            </w:r>
            <w:r w:rsidR="00AA2825" w:rsidRPr="00C86FDB">
              <w:rPr>
                <w:rStyle w:val="Hyperlink"/>
                <w:b/>
                <w:noProof/>
                <w:lang w:val="sr-Cyrl-RS"/>
              </w:rPr>
              <w:t>Преглед фаза по којима ће се одвијати предметни поступак</w:t>
            </w:r>
            <w:r w:rsidR="00AA2825">
              <w:rPr>
                <w:noProof/>
                <w:webHidden/>
              </w:rPr>
              <w:tab/>
            </w:r>
            <w:r w:rsidR="00AA2825">
              <w:rPr>
                <w:noProof/>
                <w:webHidden/>
              </w:rPr>
              <w:fldChar w:fldCharType="begin"/>
            </w:r>
            <w:r w:rsidR="00AA2825">
              <w:rPr>
                <w:noProof/>
                <w:webHidden/>
              </w:rPr>
              <w:instrText xml:space="preserve"> PAGEREF _Toc460502809 \h </w:instrText>
            </w:r>
            <w:r w:rsidR="00AA2825">
              <w:rPr>
                <w:noProof/>
                <w:webHidden/>
              </w:rPr>
            </w:r>
            <w:r w:rsidR="00AA2825">
              <w:rPr>
                <w:noProof/>
                <w:webHidden/>
              </w:rPr>
              <w:fldChar w:fldCharType="separate"/>
            </w:r>
            <w:r w:rsidR="00555F52">
              <w:rPr>
                <w:noProof/>
                <w:webHidden/>
              </w:rPr>
              <w:t>3</w:t>
            </w:r>
            <w:r w:rsidR="00AA2825">
              <w:rPr>
                <w:noProof/>
                <w:webHidden/>
              </w:rPr>
              <w:fldChar w:fldCharType="end"/>
            </w:r>
          </w:hyperlink>
        </w:p>
        <w:p w:rsidR="00AA2825" w:rsidRDefault="000A103C">
          <w:pPr>
            <w:pStyle w:val="TOC3"/>
            <w:tabs>
              <w:tab w:val="right" w:leader="dot" w:pos="9629"/>
            </w:tabs>
            <w:rPr>
              <w:rFonts w:eastAsiaTheme="minorEastAsia"/>
              <w:noProof/>
              <w:lang w:val="en-GB" w:eastAsia="en-GB"/>
            </w:rPr>
          </w:pPr>
          <w:hyperlink w:anchor="_Toc460502810" w:history="1">
            <w:r w:rsidR="00AA2825" w:rsidRPr="00C86FDB">
              <w:rPr>
                <w:rStyle w:val="Hyperlink"/>
                <w:b/>
                <w:noProof/>
                <w:lang w:val="sr-Cyrl-RS"/>
              </w:rPr>
              <w:t>Фаза бр. 1 - Претквалификација:</w:t>
            </w:r>
            <w:r w:rsidR="00AA2825">
              <w:rPr>
                <w:noProof/>
                <w:webHidden/>
              </w:rPr>
              <w:tab/>
            </w:r>
            <w:r w:rsidR="00AA2825">
              <w:rPr>
                <w:noProof/>
                <w:webHidden/>
              </w:rPr>
              <w:fldChar w:fldCharType="begin"/>
            </w:r>
            <w:r w:rsidR="00AA2825">
              <w:rPr>
                <w:noProof/>
                <w:webHidden/>
              </w:rPr>
              <w:instrText xml:space="preserve"> PAGEREF _Toc460502810 \h </w:instrText>
            </w:r>
            <w:r w:rsidR="00AA2825">
              <w:rPr>
                <w:noProof/>
                <w:webHidden/>
              </w:rPr>
            </w:r>
            <w:r w:rsidR="00AA2825">
              <w:rPr>
                <w:noProof/>
                <w:webHidden/>
              </w:rPr>
              <w:fldChar w:fldCharType="separate"/>
            </w:r>
            <w:r w:rsidR="00555F52">
              <w:rPr>
                <w:noProof/>
                <w:webHidden/>
              </w:rPr>
              <w:t>3</w:t>
            </w:r>
            <w:r w:rsidR="00AA2825">
              <w:rPr>
                <w:noProof/>
                <w:webHidden/>
              </w:rPr>
              <w:fldChar w:fldCharType="end"/>
            </w:r>
          </w:hyperlink>
        </w:p>
        <w:p w:rsidR="00AA2825" w:rsidRDefault="000A103C">
          <w:pPr>
            <w:pStyle w:val="TOC3"/>
            <w:tabs>
              <w:tab w:val="right" w:leader="dot" w:pos="9629"/>
            </w:tabs>
            <w:rPr>
              <w:rFonts w:eastAsiaTheme="minorEastAsia"/>
              <w:noProof/>
              <w:lang w:val="en-GB" w:eastAsia="en-GB"/>
            </w:rPr>
          </w:pPr>
          <w:hyperlink w:anchor="_Toc460502811" w:history="1">
            <w:r w:rsidR="00AA2825" w:rsidRPr="00C86FDB">
              <w:rPr>
                <w:rStyle w:val="Hyperlink"/>
                <w:b/>
                <w:noProof/>
                <w:lang w:val="sr-Cyrl-RS"/>
              </w:rPr>
              <w:t>Фаза бр. 2 – Позив за подношење коначних понуда и оцјењивање коначних понуда:</w:t>
            </w:r>
            <w:r w:rsidR="00AA2825">
              <w:rPr>
                <w:noProof/>
                <w:webHidden/>
              </w:rPr>
              <w:tab/>
            </w:r>
            <w:r w:rsidR="00AA2825">
              <w:rPr>
                <w:noProof/>
                <w:webHidden/>
              </w:rPr>
              <w:fldChar w:fldCharType="begin"/>
            </w:r>
            <w:r w:rsidR="00AA2825">
              <w:rPr>
                <w:noProof/>
                <w:webHidden/>
              </w:rPr>
              <w:instrText xml:space="preserve"> PAGEREF _Toc460502811 \h </w:instrText>
            </w:r>
            <w:r w:rsidR="00AA2825">
              <w:rPr>
                <w:noProof/>
                <w:webHidden/>
              </w:rPr>
            </w:r>
            <w:r w:rsidR="00AA2825">
              <w:rPr>
                <w:noProof/>
                <w:webHidden/>
              </w:rPr>
              <w:fldChar w:fldCharType="separate"/>
            </w:r>
            <w:r w:rsidR="00555F52">
              <w:rPr>
                <w:noProof/>
                <w:webHidden/>
              </w:rPr>
              <w:t>4</w:t>
            </w:r>
            <w:r w:rsidR="00AA2825">
              <w:rPr>
                <w:noProof/>
                <w:webHidden/>
              </w:rPr>
              <w:fldChar w:fldCharType="end"/>
            </w:r>
          </w:hyperlink>
        </w:p>
        <w:p w:rsidR="00AA2825" w:rsidRDefault="000A103C">
          <w:pPr>
            <w:pStyle w:val="TOC1"/>
            <w:tabs>
              <w:tab w:val="left" w:pos="660"/>
              <w:tab w:val="right" w:leader="dot" w:pos="9629"/>
            </w:tabs>
            <w:rPr>
              <w:rFonts w:eastAsiaTheme="minorEastAsia"/>
              <w:noProof/>
              <w:lang w:val="en-GB" w:eastAsia="en-GB"/>
            </w:rPr>
          </w:pPr>
          <w:hyperlink w:anchor="_Toc460502812" w:history="1">
            <w:r w:rsidR="00AA2825" w:rsidRPr="00C86FDB">
              <w:rPr>
                <w:rStyle w:val="Hyperlink"/>
                <w:noProof/>
                <w:lang w:val="sr-Cyrl-RS"/>
              </w:rPr>
              <w:t>III.</w:t>
            </w:r>
            <w:r w:rsidR="00AA2825">
              <w:rPr>
                <w:rFonts w:eastAsiaTheme="minorEastAsia"/>
                <w:noProof/>
                <w:lang w:val="en-GB" w:eastAsia="en-GB"/>
              </w:rPr>
              <w:tab/>
            </w:r>
            <w:r w:rsidR="00AA2825" w:rsidRPr="00C86FDB">
              <w:rPr>
                <w:rStyle w:val="Hyperlink"/>
                <w:noProof/>
                <w:lang w:val="sr-Cyrl-RS"/>
              </w:rPr>
              <w:t>ПОДАЦИ О ПРЕДМЕТУ НАБАВКЕ</w:t>
            </w:r>
            <w:r w:rsidR="00AA2825">
              <w:rPr>
                <w:noProof/>
                <w:webHidden/>
              </w:rPr>
              <w:tab/>
            </w:r>
            <w:r w:rsidR="00AA2825">
              <w:rPr>
                <w:noProof/>
                <w:webHidden/>
              </w:rPr>
              <w:fldChar w:fldCharType="begin"/>
            </w:r>
            <w:r w:rsidR="00AA2825">
              <w:rPr>
                <w:noProof/>
                <w:webHidden/>
              </w:rPr>
              <w:instrText xml:space="preserve"> PAGEREF _Toc460502812 \h </w:instrText>
            </w:r>
            <w:r w:rsidR="00AA2825">
              <w:rPr>
                <w:noProof/>
                <w:webHidden/>
              </w:rPr>
            </w:r>
            <w:r w:rsidR="00AA2825">
              <w:rPr>
                <w:noProof/>
                <w:webHidden/>
              </w:rPr>
              <w:fldChar w:fldCharType="separate"/>
            </w:r>
            <w:r w:rsidR="00555F52">
              <w:rPr>
                <w:noProof/>
                <w:webHidden/>
              </w:rPr>
              <w:t>4</w:t>
            </w:r>
            <w:r w:rsidR="00AA2825">
              <w:rPr>
                <w:noProof/>
                <w:webHidden/>
              </w:rPr>
              <w:fldChar w:fldCharType="end"/>
            </w:r>
          </w:hyperlink>
        </w:p>
        <w:p w:rsidR="00AA2825" w:rsidRDefault="000A103C">
          <w:pPr>
            <w:pStyle w:val="TOC2"/>
            <w:tabs>
              <w:tab w:val="left" w:pos="660"/>
              <w:tab w:val="right" w:leader="dot" w:pos="9629"/>
            </w:tabs>
            <w:rPr>
              <w:rFonts w:eastAsiaTheme="minorEastAsia"/>
              <w:noProof/>
              <w:lang w:val="en-GB" w:eastAsia="en-GB"/>
            </w:rPr>
          </w:pPr>
          <w:hyperlink w:anchor="_Toc460502813" w:history="1">
            <w:r w:rsidR="00AA2825" w:rsidRPr="00C86FDB">
              <w:rPr>
                <w:rStyle w:val="Hyperlink"/>
                <w:b/>
                <w:noProof/>
                <w:lang w:val="sr-Cyrl-RS"/>
              </w:rPr>
              <w:t>7.</w:t>
            </w:r>
            <w:r w:rsidR="00AA2825">
              <w:rPr>
                <w:rFonts w:eastAsiaTheme="minorEastAsia"/>
                <w:noProof/>
                <w:lang w:val="en-GB" w:eastAsia="en-GB"/>
              </w:rPr>
              <w:tab/>
            </w:r>
            <w:r w:rsidR="00AA2825" w:rsidRPr="00C86FDB">
              <w:rPr>
                <w:rStyle w:val="Hyperlink"/>
                <w:b/>
                <w:noProof/>
                <w:lang w:val="sr-Cyrl-RS"/>
              </w:rPr>
              <w:t>Опис предмета набавке (спецификација)</w:t>
            </w:r>
            <w:r w:rsidR="00AA2825">
              <w:rPr>
                <w:noProof/>
                <w:webHidden/>
              </w:rPr>
              <w:tab/>
            </w:r>
            <w:r w:rsidR="00AA2825">
              <w:rPr>
                <w:noProof/>
                <w:webHidden/>
              </w:rPr>
              <w:fldChar w:fldCharType="begin"/>
            </w:r>
            <w:r w:rsidR="00AA2825">
              <w:rPr>
                <w:noProof/>
                <w:webHidden/>
              </w:rPr>
              <w:instrText xml:space="preserve"> PAGEREF _Toc460502813 \h </w:instrText>
            </w:r>
            <w:r w:rsidR="00AA2825">
              <w:rPr>
                <w:noProof/>
                <w:webHidden/>
              </w:rPr>
            </w:r>
            <w:r w:rsidR="00AA2825">
              <w:rPr>
                <w:noProof/>
                <w:webHidden/>
              </w:rPr>
              <w:fldChar w:fldCharType="separate"/>
            </w:r>
            <w:r w:rsidR="00555F52">
              <w:rPr>
                <w:noProof/>
                <w:webHidden/>
              </w:rPr>
              <w:t>4</w:t>
            </w:r>
            <w:r w:rsidR="00AA2825">
              <w:rPr>
                <w:noProof/>
                <w:webHidden/>
              </w:rPr>
              <w:fldChar w:fldCharType="end"/>
            </w:r>
          </w:hyperlink>
        </w:p>
        <w:p w:rsidR="00AA2825" w:rsidRDefault="000A103C">
          <w:pPr>
            <w:pStyle w:val="TOC2"/>
            <w:tabs>
              <w:tab w:val="left" w:pos="660"/>
              <w:tab w:val="right" w:leader="dot" w:pos="9629"/>
            </w:tabs>
            <w:rPr>
              <w:rFonts w:eastAsiaTheme="minorEastAsia"/>
              <w:noProof/>
              <w:lang w:val="en-GB" w:eastAsia="en-GB"/>
            </w:rPr>
          </w:pPr>
          <w:hyperlink w:anchor="_Toc460502814" w:history="1">
            <w:r w:rsidR="00AA2825" w:rsidRPr="00C86FDB">
              <w:rPr>
                <w:rStyle w:val="Hyperlink"/>
                <w:b/>
                <w:noProof/>
                <w:lang w:val="sr-Cyrl-RS"/>
              </w:rPr>
              <w:t>8.</w:t>
            </w:r>
            <w:r w:rsidR="00AA2825">
              <w:rPr>
                <w:rFonts w:eastAsiaTheme="minorEastAsia"/>
                <w:noProof/>
                <w:lang w:val="en-GB" w:eastAsia="en-GB"/>
              </w:rPr>
              <w:tab/>
            </w:r>
            <w:r w:rsidR="00AA2825" w:rsidRPr="00C86FDB">
              <w:rPr>
                <w:rStyle w:val="Hyperlink"/>
                <w:b/>
                <w:noProof/>
                <w:lang w:val="sr-Cyrl-RS"/>
              </w:rPr>
              <w:t>Подјела на лотове</w:t>
            </w:r>
            <w:r w:rsidR="00AA2825">
              <w:rPr>
                <w:noProof/>
                <w:webHidden/>
              </w:rPr>
              <w:tab/>
            </w:r>
            <w:r w:rsidR="00AA2825">
              <w:rPr>
                <w:noProof/>
                <w:webHidden/>
              </w:rPr>
              <w:fldChar w:fldCharType="begin"/>
            </w:r>
            <w:r w:rsidR="00AA2825">
              <w:rPr>
                <w:noProof/>
                <w:webHidden/>
              </w:rPr>
              <w:instrText xml:space="preserve"> PAGEREF _Toc460502814 \h </w:instrText>
            </w:r>
            <w:r w:rsidR="00AA2825">
              <w:rPr>
                <w:noProof/>
                <w:webHidden/>
              </w:rPr>
            </w:r>
            <w:r w:rsidR="00AA2825">
              <w:rPr>
                <w:noProof/>
                <w:webHidden/>
              </w:rPr>
              <w:fldChar w:fldCharType="separate"/>
            </w:r>
            <w:r w:rsidR="00555F52">
              <w:rPr>
                <w:noProof/>
                <w:webHidden/>
              </w:rPr>
              <w:t>6</w:t>
            </w:r>
            <w:r w:rsidR="00AA2825">
              <w:rPr>
                <w:noProof/>
                <w:webHidden/>
              </w:rPr>
              <w:fldChar w:fldCharType="end"/>
            </w:r>
          </w:hyperlink>
        </w:p>
        <w:p w:rsidR="00AA2825" w:rsidRDefault="000A103C">
          <w:pPr>
            <w:pStyle w:val="TOC2"/>
            <w:tabs>
              <w:tab w:val="left" w:pos="660"/>
              <w:tab w:val="right" w:leader="dot" w:pos="9629"/>
            </w:tabs>
            <w:rPr>
              <w:rFonts w:eastAsiaTheme="minorEastAsia"/>
              <w:noProof/>
              <w:lang w:val="en-GB" w:eastAsia="en-GB"/>
            </w:rPr>
          </w:pPr>
          <w:hyperlink w:anchor="_Toc460502815" w:history="1">
            <w:r w:rsidR="00AA2825" w:rsidRPr="00C86FDB">
              <w:rPr>
                <w:rStyle w:val="Hyperlink"/>
                <w:rFonts w:cs="Arial"/>
                <w:b/>
                <w:noProof/>
                <w:lang w:val="sr-Cyrl-RS"/>
              </w:rPr>
              <w:t>9.</w:t>
            </w:r>
            <w:r w:rsidR="00AA2825">
              <w:rPr>
                <w:rFonts w:eastAsiaTheme="minorEastAsia"/>
                <w:noProof/>
                <w:lang w:val="en-GB" w:eastAsia="en-GB"/>
              </w:rPr>
              <w:tab/>
            </w:r>
            <w:r w:rsidR="00AA2825" w:rsidRPr="00C86FDB">
              <w:rPr>
                <w:rStyle w:val="Hyperlink"/>
                <w:rFonts w:cs="Arial"/>
                <w:b/>
                <w:noProof/>
                <w:lang w:val="sr-Cyrl-RS"/>
              </w:rPr>
              <w:t>Мјесто вршења услуге</w:t>
            </w:r>
            <w:r w:rsidR="00AA2825">
              <w:rPr>
                <w:noProof/>
                <w:webHidden/>
              </w:rPr>
              <w:tab/>
            </w:r>
            <w:r w:rsidR="00AA2825">
              <w:rPr>
                <w:noProof/>
                <w:webHidden/>
              </w:rPr>
              <w:fldChar w:fldCharType="begin"/>
            </w:r>
            <w:r w:rsidR="00AA2825">
              <w:rPr>
                <w:noProof/>
                <w:webHidden/>
              </w:rPr>
              <w:instrText xml:space="preserve"> PAGEREF _Toc460502815 \h </w:instrText>
            </w:r>
            <w:r w:rsidR="00AA2825">
              <w:rPr>
                <w:noProof/>
                <w:webHidden/>
              </w:rPr>
            </w:r>
            <w:r w:rsidR="00AA2825">
              <w:rPr>
                <w:noProof/>
                <w:webHidden/>
              </w:rPr>
              <w:fldChar w:fldCharType="separate"/>
            </w:r>
            <w:r w:rsidR="00555F52">
              <w:rPr>
                <w:noProof/>
                <w:webHidden/>
              </w:rPr>
              <w:t>6</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16" w:history="1">
            <w:r w:rsidR="00AA2825" w:rsidRPr="00C86FDB">
              <w:rPr>
                <w:rStyle w:val="Hyperlink"/>
                <w:rFonts w:cs="Arial"/>
                <w:b/>
                <w:noProof/>
                <w:lang w:val="sr-Cyrl-RS"/>
              </w:rPr>
              <w:t>10.</w:t>
            </w:r>
            <w:r w:rsidR="00AA2825">
              <w:rPr>
                <w:rFonts w:eastAsiaTheme="minorEastAsia"/>
                <w:noProof/>
                <w:lang w:val="en-GB" w:eastAsia="en-GB"/>
              </w:rPr>
              <w:tab/>
            </w:r>
            <w:r w:rsidR="00AA2825" w:rsidRPr="00C86FDB">
              <w:rPr>
                <w:rStyle w:val="Hyperlink"/>
                <w:rFonts w:cs="Arial"/>
                <w:b/>
                <w:noProof/>
                <w:lang w:val="sr-Cyrl-RS"/>
              </w:rPr>
              <w:t>Цијена и рок плаћања</w:t>
            </w:r>
            <w:r w:rsidR="00AA2825">
              <w:rPr>
                <w:noProof/>
                <w:webHidden/>
              </w:rPr>
              <w:tab/>
            </w:r>
            <w:r w:rsidR="00AA2825">
              <w:rPr>
                <w:noProof/>
                <w:webHidden/>
              </w:rPr>
              <w:fldChar w:fldCharType="begin"/>
            </w:r>
            <w:r w:rsidR="00AA2825">
              <w:rPr>
                <w:noProof/>
                <w:webHidden/>
              </w:rPr>
              <w:instrText xml:space="preserve"> PAGEREF _Toc460502816 \h </w:instrText>
            </w:r>
            <w:r w:rsidR="00AA2825">
              <w:rPr>
                <w:noProof/>
                <w:webHidden/>
              </w:rPr>
            </w:r>
            <w:r w:rsidR="00AA2825">
              <w:rPr>
                <w:noProof/>
                <w:webHidden/>
              </w:rPr>
              <w:fldChar w:fldCharType="separate"/>
            </w:r>
            <w:r w:rsidR="00555F52">
              <w:rPr>
                <w:noProof/>
                <w:webHidden/>
              </w:rPr>
              <w:t>6</w:t>
            </w:r>
            <w:r w:rsidR="00AA2825">
              <w:rPr>
                <w:noProof/>
                <w:webHidden/>
              </w:rPr>
              <w:fldChar w:fldCharType="end"/>
            </w:r>
          </w:hyperlink>
        </w:p>
        <w:p w:rsidR="00AA2825" w:rsidRDefault="000A103C">
          <w:pPr>
            <w:pStyle w:val="TOC1"/>
            <w:tabs>
              <w:tab w:val="left" w:pos="660"/>
              <w:tab w:val="right" w:leader="dot" w:pos="9629"/>
            </w:tabs>
            <w:rPr>
              <w:rFonts w:eastAsiaTheme="minorEastAsia"/>
              <w:noProof/>
              <w:lang w:val="en-GB" w:eastAsia="en-GB"/>
            </w:rPr>
          </w:pPr>
          <w:hyperlink w:anchor="_Toc460502817" w:history="1">
            <w:r w:rsidR="00AA2825" w:rsidRPr="00C86FDB">
              <w:rPr>
                <w:rStyle w:val="Hyperlink"/>
                <w:rFonts w:cs="Arial"/>
                <w:noProof/>
                <w:lang w:val="sr-Cyrl-RS"/>
              </w:rPr>
              <w:t>IV.</w:t>
            </w:r>
            <w:r w:rsidR="00AA2825">
              <w:rPr>
                <w:rFonts w:eastAsiaTheme="minorEastAsia"/>
                <w:noProof/>
                <w:lang w:val="en-GB" w:eastAsia="en-GB"/>
              </w:rPr>
              <w:tab/>
            </w:r>
            <w:r w:rsidR="00AA2825" w:rsidRPr="00C86FDB">
              <w:rPr>
                <w:rStyle w:val="Hyperlink"/>
                <w:rFonts w:cs="Arial"/>
                <w:noProof/>
                <w:lang w:val="sr-Cyrl-RS"/>
              </w:rPr>
              <w:t>УСЛОВИ ЗА КВАЛИФИКАЦИЈУ</w:t>
            </w:r>
            <w:r w:rsidR="00AA2825">
              <w:rPr>
                <w:noProof/>
                <w:webHidden/>
              </w:rPr>
              <w:tab/>
            </w:r>
            <w:r w:rsidR="00AA2825">
              <w:rPr>
                <w:noProof/>
                <w:webHidden/>
              </w:rPr>
              <w:fldChar w:fldCharType="begin"/>
            </w:r>
            <w:r w:rsidR="00AA2825">
              <w:rPr>
                <w:noProof/>
                <w:webHidden/>
              </w:rPr>
              <w:instrText xml:space="preserve"> PAGEREF _Toc460502817 \h </w:instrText>
            </w:r>
            <w:r w:rsidR="00AA2825">
              <w:rPr>
                <w:noProof/>
                <w:webHidden/>
              </w:rPr>
            </w:r>
            <w:r w:rsidR="00AA2825">
              <w:rPr>
                <w:noProof/>
                <w:webHidden/>
              </w:rPr>
              <w:fldChar w:fldCharType="separate"/>
            </w:r>
            <w:r w:rsidR="00555F52">
              <w:rPr>
                <w:noProof/>
                <w:webHidden/>
              </w:rPr>
              <w:t>7</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18" w:history="1">
            <w:r w:rsidR="00AA2825" w:rsidRPr="00C86FDB">
              <w:rPr>
                <w:rStyle w:val="Hyperlink"/>
                <w:rFonts w:cs="Arial"/>
                <w:b/>
                <w:noProof/>
                <w:lang w:val="sr-Cyrl-RS"/>
              </w:rPr>
              <w:t>12.</w:t>
            </w:r>
            <w:r w:rsidR="00AA2825">
              <w:rPr>
                <w:rFonts w:eastAsiaTheme="minorEastAsia"/>
                <w:noProof/>
                <w:lang w:val="en-GB" w:eastAsia="en-GB"/>
              </w:rPr>
              <w:tab/>
            </w:r>
            <w:r w:rsidR="00AA2825" w:rsidRPr="00C86FDB">
              <w:rPr>
                <w:rStyle w:val="Hyperlink"/>
                <w:rFonts w:cs="Arial"/>
                <w:b/>
                <w:noProof/>
                <w:lang w:val="sr-Cyrl-RS"/>
              </w:rPr>
              <w:t>Услови за квалификацију у смислу личне способности и докази који се траже:</w:t>
            </w:r>
            <w:r w:rsidR="00AA2825">
              <w:rPr>
                <w:noProof/>
                <w:webHidden/>
              </w:rPr>
              <w:tab/>
            </w:r>
            <w:r w:rsidR="00AA2825">
              <w:rPr>
                <w:noProof/>
                <w:webHidden/>
              </w:rPr>
              <w:fldChar w:fldCharType="begin"/>
            </w:r>
            <w:r w:rsidR="00AA2825">
              <w:rPr>
                <w:noProof/>
                <w:webHidden/>
              </w:rPr>
              <w:instrText xml:space="preserve"> PAGEREF _Toc460502818 \h </w:instrText>
            </w:r>
            <w:r w:rsidR="00AA2825">
              <w:rPr>
                <w:noProof/>
                <w:webHidden/>
              </w:rPr>
            </w:r>
            <w:r w:rsidR="00AA2825">
              <w:rPr>
                <w:noProof/>
                <w:webHidden/>
              </w:rPr>
              <w:fldChar w:fldCharType="separate"/>
            </w:r>
            <w:r w:rsidR="00555F52">
              <w:rPr>
                <w:noProof/>
                <w:webHidden/>
              </w:rPr>
              <w:t>7</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19" w:history="1">
            <w:r w:rsidR="00AA2825" w:rsidRPr="00C86FDB">
              <w:rPr>
                <w:rStyle w:val="Hyperlink"/>
                <w:rFonts w:cs="Arial"/>
                <w:b/>
                <w:noProof/>
                <w:lang w:val="sr-Cyrl-RS"/>
              </w:rPr>
              <w:t>13.</w:t>
            </w:r>
            <w:r w:rsidR="00AA2825">
              <w:rPr>
                <w:rFonts w:eastAsiaTheme="minorEastAsia"/>
                <w:noProof/>
                <w:lang w:val="en-GB" w:eastAsia="en-GB"/>
              </w:rPr>
              <w:tab/>
            </w:r>
            <w:r w:rsidR="00AA2825" w:rsidRPr="00C86FDB">
              <w:rPr>
                <w:rStyle w:val="Hyperlink"/>
                <w:rFonts w:cs="Arial"/>
                <w:b/>
                <w:noProof/>
                <w:lang w:val="sr-Cyrl-RS"/>
              </w:rPr>
              <w:t>Остали услови за квалификацију у сврху доказивања способности кандидата и докази који се траже</w:t>
            </w:r>
            <w:r w:rsidR="00AA2825">
              <w:rPr>
                <w:noProof/>
                <w:webHidden/>
              </w:rPr>
              <w:tab/>
            </w:r>
            <w:r w:rsidR="00AA2825">
              <w:rPr>
                <w:noProof/>
                <w:webHidden/>
              </w:rPr>
              <w:fldChar w:fldCharType="begin"/>
            </w:r>
            <w:r w:rsidR="00AA2825">
              <w:rPr>
                <w:noProof/>
                <w:webHidden/>
              </w:rPr>
              <w:instrText xml:space="preserve"> PAGEREF _Toc460502819 \h </w:instrText>
            </w:r>
            <w:r w:rsidR="00AA2825">
              <w:rPr>
                <w:noProof/>
                <w:webHidden/>
              </w:rPr>
            </w:r>
            <w:r w:rsidR="00AA2825">
              <w:rPr>
                <w:noProof/>
                <w:webHidden/>
              </w:rPr>
              <w:fldChar w:fldCharType="separate"/>
            </w:r>
            <w:r w:rsidR="00555F52">
              <w:rPr>
                <w:noProof/>
                <w:webHidden/>
              </w:rPr>
              <w:t>8</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20" w:history="1">
            <w:r w:rsidR="00AA2825" w:rsidRPr="00C86FDB">
              <w:rPr>
                <w:rStyle w:val="Hyperlink"/>
                <w:rFonts w:cs="Arial"/>
                <w:b/>
                <w:noProof/>
                <w:lang w:val="sr-Cyrl-RS"/>
              </w:rPr>
              <w:t>14.</w:t>
            </w:r>
            <w:r w:rsidR="00AA2825">
              <w:rPr>
                <w:rFonts w:eastAsiaTheme="minorEastAsia"/>
                <w:noProof/>
                <w:lang w:val="en-GB" w:eastAsia="en-GB"/>
              </w:rPr>
              <w:tab/>
            </w:r>
            <w:r w:rsidR="00AA2825" w:rsidRPr="00C86FDB">
              <w:rPr>
                <w:rStyle w:val="Hyperlink"/>
                <w:rFonts w:cs="Arial"/>
                <w:b/>
                <w:noProof/>
                <w:lang w:val="sr-Cyrl-RS"/>
              </w:rPr>
              <w:t>Дисквалификација по основу сукоба интереса или корупције</w:t>
            </w:r>
            <w:r w:rsidR="00AA2825">
              <w:rPr>
                <w:noProof/>
                <w:webHidden/>
              </w:rPr>
              <w:tab/>
            </w:r>
            <w:r w:rsidR="00AA2825">
              <w:rPr>
                <w:noProof/>
                <w:webHidden/>
              </w:rPr>
              <w:fldChar w:fldCharType="begin"/>
            </w:r>
            <w:r w:rsidR="00AA2825">
              <w:rPr>
                <w:noProof/>
                <w:webHidden/>
              </w:rPr>
              <w:instrText xml:space="preserve"> PAGEREF _Toc460502820 \h </w:instrText>
            </w:r>
            <w:r w:rsidR="00AA2825">
              <w:rPr>
                <w:noProof/>
                <w:webHidden/>
              </w:rPr>
            </w:r>
            <w:r w:rsidR="00AA2825">
              <w:rPr>
                <w:noProof/>
                <w:webHidden/>
              </w:rPr>
              <w:fldChar w:fldCharType="separate"/>
            </w:r>
            <w:r w:rsidR="00555F52">
              <w:rPr>
                <w:noProof/>
                <w:webHidden/>
              </w:rPr>
              <w:t>8</w:t>
            </w:r>
            <w:r w:rsidR="00AA2825">
              <w:rPr>
                <w:noProof/>
                <w:webHidden/>
              </w:rPr>
              <w:fldChar w:fldCharType="end"/>
            </w:r>
          </w:hyperlink>
        </w:p>
        <w:p w:rsidR="00AA2825" w:rsidRDefault="000A103C">
          <w:pPr>
            <w:pStyle w:val="TOC1"/>
            <w:tabs>
              <w:tab w:val="left" w:pos="440"/>
              <w:tab w:val="right" w:leader="dot" w:pos="9629"/>
            </w:tabs>
            <w:rPr>
              <w:rFonts w:eastAsiaTheme="minorEastAsia"/>
              <w:noProof/>
              <w:lang w:val="en-GB" w:eastAsia="en-GB"/>
            </w:rPr>
          </w:pPr>
          <w:hyperlink w:anchor="_Toc460502821" w:history="1">
            <w:r w:rsidR="00AA2825" w:rsidRPr="00C86FDB">
              <w:rPr>
                <w:rStyle w:val="Hyperlink"/>
                <w:rFonts w:cs="Arial"/>
                <w:noProof/>
                <w:lang w:val="sr-Cyrl-RS"/>
              </w:rPr>
              <w:t>V.</w:t>
            </w:r>
            <w:r w:rsidR="00AA2825">
              <w:rPr>
                <w:rFonts w:eastAsiaTheme="minorEastAsia"/>
                <w:noProof/>
                <w:lang w:val="en-GB" w:eastAsia="en-GB"/>
              </w:rPr>
              <w:tab/>
            </w:r>
            <w:r w:rsidR="00AA2825" w:rsidRPr="00C86FDB">
              <w:rPr>
                <w:rStyle w:val="Hyperlink"/>
                <w:rFonts w:cs="Arial"/>
                <w:noProof/>
                <w:lang w:val="sr-Cyrl-RS"/>
              </w:rPr>
              <w:t>ПОДАЦИ О ЗАХТЈЕВУ ЗА УЧЕШЋЕ</w:t>
            </w:r>
            <w:r w:rsidR="00AA2825">
              <w:rPr>
                <w:noProof/>
                <w:webHidden/>
              </w:rPr>
              <w:tab/>
            </w:r>
            <w:r w:rsidR="00AA2825">
              <w:rPr>
                <w:noProof/>
                <w:webHidden/>
              </w:rPr>
              <w:fldChar w:fldCharType="begin"/>
            </w:r>
            <w:r w:rsidR="00AA2825">
              <w:rPr>
                <w:noProof/>
                <w:webHidden/>
              </w:rPr>
              <w:instrText xml:space="preserve"> PAGEREF _Toc460502821 \h </w:instrText>
            </w:r>
            <w:r w:rsidR="00AA2825">
              <w:rPr>
                <w:noProof/>
                <w:webHidden/>
              </w:rPr>
            </w:r>
            <w:r w:rsidR="00AA2825">
              <w:rPr>
                <w:noProof/>
                <w:webHidden/>
              </w:rPr>
              <w:fldChar w:fldCharType="separate"/>
            </w:r>
            <w:r w:rsidR="00555F52">
              <w:rPr>
                <w:noProof/>
                <w:webHidden/>
              </w:rPr>
              <w:t>8</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22" w:history="1">
            <w:r w:rsidR="00AA2825" w:rsidRPr="00C86FDB">
              <w:rPr>
                <w:rStyle w:val="Hyperlink"/>
                <w:rFonts w:cs="Arial"/>
                <w:b/>
                <w:noProof/>
                <w:lang w:val="sr-Cyrl-RS"/>
              </w:rPr>
              <w:t>15.</w:t>
            </w:r>
            <w:r w:rsidR="00AA2825">
              <w:rPr>
                <w:rFonts w:eastAsiaTheme="minorEastAsia"/>
                <w:noProof/>
                <w:lang w:val="en-GB" w:eastAsia="en-GB"/>
              </w:rPr>
              <w:tab/>
            </w:r>
            <w:r w:rsidR="00AA2825" w:rsidRPr="00C86FDB">
              <w:rPr>
                <w:rStyle w:val="Hyperlink"/>
                <w:rFonts w:cs="Arial"/>
                <w:b/>
                <w:noProof/>
                <w:lang w:val="sr-Cyrl-RS"/>
              </w:rPr>
              <w:t>Садржај и начин припреме захтјева</w:t>
            </w:r>
            <w:r w:rsidR="00AA2825">
              <w:rPr>
                <w:noProof/>
                <w:webHidden/>
              </w:rPr>
              <w:tab/>
            </w:r>
            <w:r w:rsidR="00AA2825">
              <w:rPr>
                <w:noProof/>
                <w:webHidden/>
              </w:rPr>
              <w:fldChar w:fldCharType="begin"/>
            </w:r>
            <w:r w:rsidR="00AA2825">
              <w:rPr>
                <w:noProof/>
                <w:webHidden/>
              </w:rPr>
              <w:instrText xml:space="preserve"> PAGEREF _Toc460502822 \h </w:instrText>
            </w:r>
            <w:r w:rsidR="00AA2825">
              <w:rPr>
                <w:noProof/>
                <w:webHidden/>
              </w:rPr>
            </w:r>
            <w:r w:rsidR="00AA2825">
              <w:rPr>
                <w:noProof/>
                <w:webHidden/>
              </w:rPr>
              <w:fldChar w:fldCharType="separate"/>
            </w:r>
            <w:r w:rsidR="00555F52">
              <w:rPr>
                <w:noProof/>
                <w:webHidden/>
              </w:rPr>
              <w:t>8</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23" w:history="1">
            <w:r w:rsidR="00AA2825" w:rsidRPr="00C86FDB">
              <w:rPr>
                <w:rStyle w:val="Hyperlink"/>
                <w:rFonts w:cs="Arial"/>
                <w:b/>
                <w:noProof/>
                <w:lang w:val="sr-Latn-RS"/>
              </w:rPr>
              <w:t>16.</w:t>
            </w:r>
            <w:r w:rsidR="00AA2825">
              <w:rPr>
                <w:rFonts w:eastAsiaTheme="minorEastAsia"/>
                <w:noProof/>
                <w:lang w:val="en-GB" w:eastAsia="en-GB"/>
              </w:rPr>
              <w:tab/>
            </w:r>
            <w:r w:rsidR="00AA2825" w:rsidRPr="00C86FDB">
              <w:rPr>
                <w:rStyle w:val="Hyperlink"/>
                <w:rFonts w:cs="Arial"/>
                <w:b/>
                <w:noProof/>
                <w:lang w:val="sr-Cyrl-RS"/>
              </w:rPr>
              <w:t>Начин достављања захтјева за учешће</w:t>
            </w:r>
            <w:r w:rsidR="00AA2825">
              <w:rPr>
                <w:noProof/>
                <w:webHidden/>
              </w:rPr>
              <w:tab/>
            </w:r>
            <w:r w:rsidR="00AA2825">
              <w:rPr>
                <w:noProof/>
                <w:webHidden/>
              </w:rPr>
              <w:fldChar w:fldCharType="begin"/>
            </w:r>
            <w:r w:rsidR="00AA2825">
              <w:rPr>
                <w:noProof/>
                <w:webHidden/>
              </w:rPr>
              <w:instrText xml:space="preserve"> PAGEREF _Toc460502823 \h </w:instrText>
            </w:r>
            <w:r w:rsidR="00AA2825">
              <w:rPr>
                <w:noProof/>
                <w:webHidden/>
              </w:rPr>
            </w:r>
            <w:r w:rsidR="00AA2825">
              <w:rPr>
                <w:noProof/>
                <w:webHidden/>
              </w:rPr>
              <w:fldChar w:fldCharType="separate"/>
            </w:r>
            <w:r w:rsidR="00555F52">
              <w:rPr>
                <w:noProof/>
                <w:webHidden/>
              </w:rPr>
              <w:t>9</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24" w:history="1">
            <w:r w:rsidR="00AA2825" w:rsidRPr="00C86FDB">
              <w:rPr>
                <w:rStyle w:val="Hyperlink"/>
                <w:rFonts w:cs="Arial"/>
                <w:b/>
                <w:noProof/>
                <w:lang w:val="sr-Cyrl-RS"/>
              </w:rPr>
              <w:t>17.</w:t>
            </w:r>
            <w:r w:rsidR="00AA2825">
              <w:rPr>
                <w:rFonts w:eastAsiaTheme="minorEastAsia"/>
                <w:noProof/>
                <w:lang w:val="en-GB" w:eastAsia="en-GB"/>
              </w:rPr>
              <w:tab/>
            </w:r>
            <w:r w:rsidR="00AA2825" w:rsidRPr="00C86FDB">
              <w:rPr>
                <w:rStyle w:val="Hyperlink"/>
                <w:rFonts w:cs="Arial"/>
                <w:b/>
                <w:noProof/>
                <w:lang w:val="sr-Cyrl-RS"/>
              </w:rPr>
              <w:t>Начин одређивања цијене почетне понуде</w:t>
            </w:r>
            <w:r w:rsidR="00AA2825">
              <w:rPr>
                <w:noProof/>
                <w:webHidden/>
              </w:rPr>
              <w:tab/>
            </w:r>
            <w:r w:rsidR="00AA2825">
              <w:rPr>
                <w:noProof/>
                <w:webHidden/>
              </w:rPr>
              <w:fldChar w:fldCharType="begin"/>
            </w:r>
            <w:r w:rsidR="00AA2825">
              <w:rPr>
                <w:noProof/>
                <w:webHidden/>
              </w:rPr>
              <w:instrText xml:space="preserve"> PAGEREF _Toc460502824 \h </w:instrText>
            </w:r>
            <w:r w:rsidR="00AA2825">
              <w:rPr>
                <w:noProof/>
                <w:webHidden/>
              </w:rPr>
            </w:r>
            <w:r w:rsidR="00AA2825">
              <w:rPr>
                <w:noProof/>
                <w:webHidden/>
              </w:rPr>
              <w:fldChar w:fldCharType="separate"/>
            </w:r>
            <w:r w:rsidR="00555F52">
              <w:rPr>
                <w:noProof/>
                <w:webHidden/>
              </w:rPr>
              <w:t>9</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25" w:history="1">
            <w:r w:rsidR="00AA2825" w:rsidRPr="00C86FDB">
              <w:rPr>
                <w:rStyle w:val="Hyperlink"/>
                <w:rFonts w:cs="Arial"/>
                <w:b/>
                <w:noProof/>
                <w:lang w:val="sr-Cyrl-RS"/>
              </w:rPr>
              <w:t>18.</w:t>
            </w:r>
            <w:r w:rsidR="00AA2825">
              <w:rPr>
                <w:rFonts w:eastAsiaTheme="minorEastAsia"/>
                <w:noProof/>
                <w:lang w:val="en-GB" w:eastAsia="en-GB"/>
              </w:rPr>
              <w:tab/>
            </w:r>
            <w:r w:rsidR="00AA2825" w:rsidRPr="00C86FDB">
              <w:rPr>
                <w:rStyle w:val="Hyperlink"/>
                <w:rFonts w:cs="Arial"/>
                <w:b/>
                <w:noProof/>
                <w:lang w:val="sr-Cyrl-RS"/>
              </w:rPr>
              <w:t>Језик и писмо захтјева за учешће</w:t>
            </w:r>
            <w:r w:rsidR="00AA2825">
              <w:rPr>
                <w:noProof/>
                <w:webHidden/>
              </w:rPr>
              <w:tab/>
            </w:r>
            <w:r w:rsidR="00AA2825">
              <w:rPr>
                <w:noProof/>
                <w:webHidden/>
              </w:rPr>
              <w:fldChar w:fldCharType="begin"/>
            </w:r>
            <w:r w:rsidR="00AA2825">
              <w:rPr>
                <w:noProof/>
                <w:webHidden/>
              </w:rPr>
              <w:instrText xml:space="preserve"> PAGEREF _Toc460502825 \h </w:instrText>
            </w:r>
            <w:r w:rsidR="00AA2825">
              <w:rPr>
                <w:noProof/>
                <w:webHidden/>
              </w:rPr>
            </w:r>
            <w:r w:rsidR="00AA2825">
              <w:rPr>
                <w:noProof/>
                <w:webHidden/>
              </w:rPr>
              <w:fldChar w:fldCharType="separate"/>
            </w:r>
            <w:r w:rsidR="00555F52">
              <w:rPr>
                <w:noProof/>
                <w:webHidden/>
              </w:rPr>
              <w:t>10</w:t>
            </w:r>
            <w:r w:rsidR="00AA2825">
              <w:rPr>
                <w:noProof/>
                <w:webHidden/>
              </w:rPr>
              <w:fldChar w:fldCharType="end"/>
            </w:r>
          </w:hyperlink>
        </w:p>
        <w:p w:rsidR="00AA2825" w:rsidRDefault="000A103C">
          <w:pPr>
            <w:pStyle w:val="TOC1"/>
            <w:tabs>
              <w:tab w:val="left" w:pos="660"/>
              <w:tab w:val="right" w:leader="dot" w:pos="9629"/>
            </w:tabs>
            <w:rPr>
              <w:rFonts w:eastAsiaTheme="minorEastAsia"/>
              <w:noProof/>
              <w:lang w:val="en-GB" w:eastAsia="en-GB"/>
            </w:rPr>
          </w:pPr>
          <w:hyperlink w:anchor="_Toc460502826" w:history="1">
            <w:r w:rsidR="00AA2825" w:rsidRPr="00C86FDB">
              <w:rPr>
                <w:rStyle w:val="Hyperlink"/>
                <w:rFonts w:cs="Arial"/>
                <w:noProof/>
                <w:lang w:val="sr-Cyrl-RS"/>
              </w:rPr>
              <w:t>VI.</w:t>
            </w:r>
            <w:r w:rsidR="00AA2825">
              <w:rPr>
                <w:rFonts w:eastAsiaTheme="minorEastAsia"/>
                <w:noProof/>
                <w:lang w:val="en-GB" w:eastAsia="en-GB"/>
              </w:rPr>
              <w:tab/>
            </w:r>
            <w:r w:rsidR="00AA2825" w:rsidRPr="00C86FDB">
              <w:rPr>
                <w:rStyle w:val="Hyperlink"/>
                <w:rFonts w:cs="Arial"/>
                <w:noProof/>
                <w:lang w:val="sr-Cyrl-RS"/>
              </w:rPr>
              <w:t>ОСТАЛЕ ИНФОРМАЦИЈЕ</w:t>
            </w:r>
            <w:r w:rsidR="00AA2825">
              <w:rPr>
                <w:noProof/>
                <w:webHidden/>
              </w:rPr>
              <w:tab/>
            </w:r>
            <w:r w:rsidR="00AA2825">
              <w:rPr>
                <w:noProof/>
                <w:webHidden/>
              </w:rPr>
              <w:fldChar w:fldCharType="begin"/>
            </w:r>
            <w:r w:rsidR="00AA2825">
              <w:rPr>
                <w:noProof/>
                <w:webHidden/>
              </w:rPr>
              <w:instrText xml:space="preserve"> PAGEREF _Toc460502826 \h </w:instrText>
            </w:r>
            <w:r w:rsidR="00AA2825">
              <w:rPr>
                <w:noProof/>
                <w:webHidden/>
              </w:rPr>
            </w:r>
            <w:r w:rsidR="00AA2825">
              <w:rPr>
                <w:noProof/>
                <w:webHidden/>
              </w:rPr>
              <w:fldChar w:fldCharType="separate"/>
            </w:r>
            <w:r w:rsidR="00555F52">
              <w:rPr>
                <w:noProof/>
                <w:webHidden/>
              </w:rPr>
              <w:t>10</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27" w:history="1">
            <w:r w:rsidR="00AA2825" w:rsidRPr="00C86FDB">
              <w:rPr>
                <w:rStyle w:val="Hyperlink"/>
                <w:rFonts w:cs="Arial"/>
                <w:b/>
                <w:noProof/>
                <w:lang w:val="sr-Cyrl-RS"/>
              </w:rPr>
              <w:t>20.</w:t>
            </w:r>
            <w:r w:rsidR="00AA2825">
              <w:rPr>
                <w:rFonts w:eastAsiaTheme="minorEastAsia"/>
                <w:noProof/>
                <w:lang w:val="en-GB" w:eastAsia="en-GB"/>
              </w:rPr>
              <w:tab/>
            </w:r>
            <w:r w:rsidR="00AA2825" w:rsidRPr="00C86FDB">
              <w:rPr>
                <w:rStyle w:val="Hyperlink"/>
                <w:rFonts w:cs="Arial"/>
                <w:b/>
                <w:noProof/>
                <w:lang w:val="sr-Cyrl-RS"/>
              </w:rPr>
              <w:t>Мјесто, датум и вријеме пријема захтјева</w:t>
            </w:r>
            <w:r w:rsidR="00AA2825">
              <w:rPr>
                <w:noProof/>
                <w:webHidden/>
              </w:rPr>
              <w:tab/>
            </w:r>
            <w:r w:rsidR="00AA2825">
              <w:rPr>
                <w:noProof/>
                <w:webHidden/>
              </w:rPr>
              <w:fldChar w:fldCharType="begin"/>
            </w:r>
            <w:r w:rsidR="00AA2825">
              <w:rPr>
                <w:noProof/>
                <w:webHidden/>
              </w:rPr>
              <w:instrText xml:space="preserve"> PAGEREF _Toc460502827 \h </w:instrText>
            </w:r>
            <w:r w:rsidR="00AA2825">
              <w:rPr>
                <w:noProof/>
                <w:webHidden/>
              </w:rPr>
            </w:r>
            <w:r w:rsidR="00AA2825">
              <w:rPr>
                <w:noProof/>
                <w:webHidden/>
              </w:rPr>
              <w:fldChar w:fldCharType="separate"/>
            </w:r>
            <w:r w:rsidR="00555F52">
              <w:rPr>
                <w:noProof/>
                <w:webHidden/>
              </w:rPr>
              <w:t>10</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28" w:history="1">
            <w:r w:rsidR="00AA2825" w:rsidRPr="00C86FDB">
              <w:rPr>
                <w:rStyle w:val="Hyperlink"/>
                <w:rFonts w:cs="Arial"/>
                <w:b/>
                <w:noProof/>
                <w:lang w:val="sr-Cyrl-RS"/>
              </w:rPr>
              <w:t>21.</w:t>
            </w:r>
            <w:r w:rsidR="00AA2825">
              <w:rPr>
                <w:rFonts w:eastAsiaTheme="minorEastAsia"/>
                <w:noProof/>
                <w:lang w:val="en-GB" w:eastAsia="en-GB"/>
              </w:rPr>
              <w:tab/>
            </w:r>
            <w:r w:rsidR="00AA2825" w:rsidRPr="00C86FDB">
              <w:rPr>
                <w:rStyle w:val="Hyperlink"/>
                <w:rFonts w:cs="Arial"/>
                <w:b/>
                <w:noProof/>
                <w:lang w:val="sr-Cyrl-RS"/>
              </w:rPr>
              <w:t>Трошак захтјева за учешће и преузимање тендерске документације</w:t>
            </w:r>
            <w:r w:rsidR="00AA2825">
              <w:rPr>
                <w:noProof/>
                <w:webHidden/>
              </w:rPr>
              <w:tab/>
            </w:r>
            <w:r w:rsidR="00AA2825">
              <w:rPr>
                <w:noProof/>
                <w:webHidden/>
              </w:rPr>
              <w:fldChar w:fldCharType="begin"/>
            </w:r>
            <w:r w:rsidR="00AA2825">
              <w:rPr>
                <w:noProof/>
                <w:webHidden/>
              </w:rPr>
              <w:instrText xml:space="preserve"> PAGEREF _Toc460502828 \h </w:instrText>
            </w:r>
            <w:r w:rsidR="00AA2825">
              <w:rPr>
                <w:noProof/>
                <w:webHidden/>
              </w:rPr>
            </w:r>
            <w:r w:rsidR="00AA2825">
              <w:rPr>
                <w:noProof/>
                <w:webHidden/>
              </w:rPr>
              <w:fldChar w:fldCharType="separate"/>
            </w:r>
            <w:r w:rsidR="00555F52">
              <w:rPr>
                <w:noProof/>
                <w:webHidden/>
              </w:rPr>
              <w:t>10</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29" w:history="1">
            <w:r w:rsidR="00AA2825" w:rsidRPr="00C86FDB">
              <w:rPr>
                <w:rStyle w:val="Hyperlink"/>
                <w:rFonts w:cs="Arial"/>
                <w:b/>
                <w:noProof/>
                <w:lang w:val="sr-Cyrl-RS"/>
              </w:rPr>
              <w:t>22.</w:t>
            </w:r>
            <w:r w:rsidR="00AA2825">
              <w:rPr>
                <w:rFonts w:eastAsiaTheme="minorEastAsia"/>
                <w:noProof/>
                <w:lang w:val="en-GB" w:eastAsia="en-GB"/>
              </w:rPr>
              <w:tab/>
            </w:r>
            <w:r w:rsidR="00AA2825" w:rsidRPr="00C86FDB">
              <w:rPr>
                <w:rStyle w:val="Hyperlink"/>
                <w:rFonts w:cs="Arial"/>
                <w:b/>
                <w:noProof/>
                <w:lang w:val="sr-Cyrl-RS"/>
              </w:rPr>
              <w:t>Исправка и/или измјена тендерске документације, тражење појашњења</w:t>
            </w:r>
            <w:r w:rsidR="00AA2825">
              <w:rPr>
                <w:noProof/>
                <w:webHidden/>
              </w:rPr>
              <w:tab/>
            </w:r>
            <w:r w:rsidR="00AA2825">
              <w:rPr>
                <w:noProof/>
                <w:webHidden/>
              </w:rPr>
              <w:fldChar w:fldCharType="begin"/>
            </w:r>
            <w:r w:rsidR="00AA2825">
              <w:rPr>
                <w:noProof/>
                <w:webHidden/>
              </w:rPr>
              <w:instrText xml:space="preserve"> PAGEREF _Toc460502829 \h </w:instrText>
            </w:r>
            <w:r w:rsidR="00AA2825">
              <w:rPr>
                <w:noProof/>
                <w:webHidden/>
              </w:rPr>
            </w:r>
            <w:r w:rsidR="00AA2825">
              <w:rPr>
                <w:noProof/>
                <w:webHidden/>
              </w:rPr>
              <w:fldChar w:fldCharType="separate"/>
            </w:r>
            <w:r w:rsidR="00555F52">
              <w:rPr>
                <w:noProof/>
                <w:webHidden/>
              </w:rPr>
              <w:t>10</w:t>
            </w:r>
            <w:r w:rsidR="00AA2825">
              <w:rPr>
                <w:noProof/>
                <w:webHidden/>
              </w:rPr>
              <w:fldChar w:fldCharType="end"/>
            </w:r>
          </w:hyperlink>
        </w:p>
        <w:p w:rsidR="00AA2825" w:rsidRDefault="000A103C">
          <w:pPr>
            <w:pStyle w:val="TOC2"/>
            <w:tabs>
              <w:tab w:val="left" w:pos="880"/>
              <w:tab w:val="right" w:leader="dot" w:pos="9629"/>
            </w:tabs>
            <w:rPr>
              <w:rFonts w:eastAsiaTheme="minorEastAsia"/>
              <w:noProof/>
              <w:lang w:val="en-GB" w:eastAsia="en-GB"/>
            </w:rPr>
          </w:pPr>
          <w:hyperlink w:anchor="_Toc460502830" w:history="1">
            <w:r w:rsidR="00AA2825" w:rsidRPr="00C86FDB">
              <w:rPr>
                <w:rStyle w:val="Hyperlink"/>
                <w:rFonts w:cs="Arial"/>
                <w:b/>
                <w:noProof/>
                <w:lang w:val="sr-Cyrl-RS"/>
              </w:rPr>
              <w:t>23.</w:t>
            </w:r>
            <w:r w:rsidR="00AA2825">
              <w:rPr>
                <w:rFonts w:eastAsiaTheme="minorEastAsia"/>
                <w:noProof/>
                <w:lang w:val="en-GB" w:eastAsia="en-GB"/>
              </w:rPr>
              <w:tab/>
            </w:r>
            <w:r w:rsidR="00AA2825" w:rsidRPr="00C86FDB">
              <w:rPr>
                <w:rStyle w:val="Hyperlink"/>
                <w:rFonts w:cs="Arial"/>
                <w:b/>
                <w:noProof/>
                <w:lang w:val="sr-Cyrl-RS"/>
              </w:rPr>
              <w:t>Поука о правном лијеку</w:t>
            </w:r>
            <w:r w:rsidR="00AA2825">
              <w:rPr>
                <w:noProof/>
                <w:webHidden/>
              </w:rPr>
              <w:tab/>
            </w:r>
            <w:r w:rsidR="00AA2825">
              <w:rPr>
                <w:noProof/>
                <w:webHidden/>
              </w:rPr>
              <w:fldChar w:fldCharType="begin"/>
            </w:r>
            <w:r w:rsidR="00AA2825">
              <w:rPr>
                <w:noProof/>
                <w:webHidden/>
              </w:rPr>
              <w:instrText xml:space="preserve"> PAGEREF _Toc460502830 \h </w:instrText>
            </w:r>
            <w:r w:rsidR="00AA2825">
              <w:rPr>
                <w:noProof/>
                <w:webHidden/>
              </w:rPr>
            </w:r>
            <w:r w:rsidR="00AA2825">
              <w:rPr>
                <w:noProof/>
                <w:webHidden/>
              </w:rPr>
              <w:fldChar w:fldCharType="separate"/>
            </w:r>
            <w:r w:rsidR="00555F52">
              <w:rPr>
                <w:noProof/>
                <w:webHidden/>
              </w:rPr>
              <w:t>11</w:t>
            </w:r>
            <w:r w:rsidR="00AA2825">
              <w:rPr>
                <w:noProof/>
                <w:webHidden/>
              </w:rPr>
              <w:fldChar w:fldCharType="end"/>
            </w:r>
          </w:hyperlink>
        </w:p>
        <w:p w:rsidR="00AA2825" w:rsidRDefault="000A103C">
          <w:pPr>
            <w:pStyle w:val="TOC1"/>
            <w:tabs>
              <w:tab w:val="left" w:pos="660"/>
              <w:tab w:val="right" w:leader="dot" w:pos="9629"/>
            </w:tabs>
            <w:rPr>
              <w:rFonts w:eastAsiaTheme="minorEastAsia"/>
              <w:noProof/>
              <w:lang w:val="en-GB" w:eastAsia="en-GB"/>
            </w:rPr>
          </w:pPr>
          <w:hyperlink w:anchor="_Toc460502831" w:history="1">
            <w:r w:rsidR="00AA2825" w:rsidRPr="00C86FDB">
              <w:rPr>
                <w:rStyle w:val="Hyperlink"/>
                <w:noProof/>
                <w:lang w:val="sr-Cyrl-RS"/>
              </w:rPr>
              <w:t>VII.</w:t>
            </w:r>
            <w:r w:rsidR="00AA2825">
              <w:rPr>
                <w:rFonts w:eastAsiaTheme="minorEastAsia"/>
                <w:noProof/>
                <w:lang w:val="en-GB" w:eastAsia="en-GB"/>
              </w:rPr>
              <w:tab/>
            </w:r>
            <w:r w:rsidR="00AA2825" w:rsidRPr="00C86FDB">
              <w:rPr>
                <w:rStyle w:val="Hyperlink"/>
                <w:noProof/>
                <w:lang w:val="sr-Cyrl-RS"/>
              </w:rPr>
              <w:t>АНЕКСИ</w:t>
            </w:r>
            <w:r w:rsidR="00AA2825">
              <w:rPr>
                <w:noProof/>
                <w:webHidden/>
              </w:rPr>
              <w:tab/>
            </w:r>
            <w:r w:rsidR="00AA2825">
              <w:rPr>
                <w:noProof/>
                <w:webHidden/>
              </w:rPr>
              <w:fldChar w:fldCharType="begin"/>
            </w:r>
            <w:r w:rsidR="00AA2825">
              <w:rPr>
                <w:noProof/>
                <w:webHidden/>
              </w:rPr>
              <w:instrText xml:space="preserve"> PAGEREF _Toc460502831 \h </w:instrText>
            </w:r>
            <w:r w:rsidR="00AA2825">
              <w:rPr>
                <w:noProof/>
                <w:webHidden/>
              </w:rPr>
            </w:r>
            <w:r w:rsidR="00AA2825">
              <w:rPr>
                <w:noProof/>
                <w:webHidden/>
              </w:rPr>
              <w:fldChar w:fldCharType="separate"/>
            </w:r>
            <w:r w:rsidR="00555F52">
              <w:rPr>
                <w:noProof/>
                <w:webHidden/>
              </w:rPr>
              <w:t>11</w:t>
            </w:r>
            <w:r w:rsidR="00AA2825">
              <w:rPr>
                <w:noProof/>
                <w:webHidden/>
              </w:rPr>
              <w:fldChar w:fldCharType="end"/>
            </w:r>
          </w:hyperlink>
        </w:p>
        <w:p w:rsidR="008349A4" w:rsidRDefault="008349A4">
          <w:r>
            <w:rPr>
              <w:b/>
              <w:bCs/>
              <w:noProof/>
            </w:rPr>
            <w:fldChar w:fldCharType="end"/>
          </w:r>
        </w:p>
      </w:sdtContent>
    </w:sdt>
    <w:p w:rsidR="009A1DA0" w:rsidRDefault="009A1DA0" w:rsidP="00D44F8D">
      <w:pPr>
        <w:pStyle w:val="ListParagraph"/>
        <w:numPr>
          <w:ilvl w:val="0"/>
          <w:numId w:val="2"/>
        </w:numPr>
        <w:spacing w:before="360" w:after="120"/>
        <w:ind w:left="714" w:hanging="357"/>
        <w:contextualSpacing w:val="0"/>
        <w:outlineLvl w:val="0"/>
        <w:rPr>
          <w:sz w:val="24"/>
          <w:szCs w:val="24"/>
          <w:lang w:val="sr-Cyrl-RS"/>
        </w:rPr>
      </w:pPr>
      <w:bookmarkStart w:id="1" w:name="_Toc460502802"/>
      <w:r w:rsidRPr="009A1DA0">
        <w:rPr>
          <w:sz w:val="24"/>
          <w:szCs w:val="24"/>
          <w:lang w:val="sr-Cyrl-RS"/>
        </w:rPr>
        <w:lastRenderedPageBreak/>
        <w:t>ОПШТИ ПОДАЦИ</w:t>
      </w:r>
      <w:bookmarkEnd w:id="1"/>
    </w:p>
    <w:p w:rsidR="009A1DA0" w:rsidRPr="0040328C" w:rsidRDefault="009A1DA0" w:rsidP="005D5724">
      <w:pPr>
        <w:pStyle w:val="ListParagraph"/>
        <w:numPr>
          <w:ilvl w:val="1"/>
          <w:numId w:val="2"/>
        </w:numPr>
        <w:spacing w:after="0"/>
        <w:ind w:left="1134"/>
        <w:outlineLvl w:val="1"/>
        <w:rPr>
          <w:b/>
          <w:sz w:val="24"/>
          <w:szCs w:val="24"/>
          <w:lang w:val="sr-Cyrl-RS"/>
        </w:rPr>
      </w:pPr>
      <w:bookmarkStart w:id="2" w:name="_Toc460502803"/>
      <w:r w:rsidRPr="0040328C">
        <w:rPr>
          <w:b/>
          <w:sz w:val="24"/>
          <w:szCs w:val="24"/>
          <w:lang w:val="sr-Cyrl-RS"/>
        </w:rPr>
        <w:t>Информације о уговорном органу</w:t>
      </w:r>
      <w:bookmarkEnd w:id="2"/>
    </w:p>
    <w:p w:rsidR="009A1DA0" w:rsidRDefault="0040328C" w:rsidP="0040328C">
      <w:pPr>
        <w:spacing w:after="0"/>
        <w:ind w:left="1134"/>
        <w:rPr>
          <w:sz w:val="24"/>
          <w:szCs w:val="24"/>
          <w:lang w:val="sr-Cyrl-RS"/>
        </w:rPr>
      </w:pPr>
      <w:r>
        <w:rPr>
          <w:sz w:val="24"/>
          <w:szCs w:val="24"/>
          <w:lang w:val="sr-Cyrl-RS"/>
        </w:rPr>
        <w:t>Уговорни орган: Регулаторна комисија за енергетику Републике Српске</w:t>
      </w:r>
    </w:p>
    <w:p w:rsidR="0040328C" w:rsidRDefault="00704BA1" w:rsidP="0040328C">
      <w:pPr>
        <w:spacing w:after="0"/>
        <w:ind w:left="1134"/>
        <w:rPr>
          <w:sz w:val="24"/>
          <w:szCs w:val="24"/>
          <w:lang w:val="sr-Cyrl-RS"/>
        </w:rPr>
      </w:pPr>
      <w:r>
        <w:rPr>
          <w:sz w:val="24"/>
          <w:szCs w:val="24"/>
          <w:lang w:val="sr-Cyrl-RS"/>
        </w:rPr>
        <w:t>Адреса: Улица к</w:t>
      </w:r>
      <w:r w:rsidR="0040328C">
        <w:rPr>
          <w:sz w:val="24"/>
          <w:szCs w:val="24"/>
          <w:lang w:val="sr-Cyrl-RS"/>
        </w:rPr>
        <w:t>раљице Јелене Анжујске бр. 7, 89101 Требиње, Република Српска</w:t>
      </w:r>
    </w:p>
    <w:p w:rsidR="0040328C" w:rsidRPr="00DE41A3" w:rsidRDefault="006B3329" w:rsidP="0040328C">
      <w:pPr>
        <w:spacing w:after="0"/>
        <w:ind w:left="1134"/>
        <w:rPr>
          <w:sz w:val="24"/>
          <w:szCs w:val="24"/>
        </w:rPr>
      </w:pPr>
      <w:r w:rsidRPr="00DE41A3">
        <w:rPr>
          <w:sz w:val="24"/>
          <w:szCs w:val="24"/>
          <w:lang w:val="sr-Cyrl-RS"/>
        </w:rPr>
        <w:t>ЈИБ</w:t>
      </w:r>
      <w:r w:rsidR="0040328C" w:rsidRPr="00DE41A3">
        <w:rPr>
          <w:sz w:val="24"/>
          <w:szCs w:val="24"/>
          <w:lang w:val="sr-Cyrl-RS"/>
        </w:rPr>
        <w:t>:</w:t>
      </w:r>
      <w:r w:rsidRPr="00DE41A3">
        <w:rPr>
          <w:sz w:val="24"/>
          <w:szCs w:val="24"/>
        </w:rPr>
        <w:t xml:space="preserve"> </w:t>
      </w:r>
      <w:r w:rsidRPr="00DE41A3">
        <w:rPr>
          <w:rFonts w:ascii="Verdana" w:hAnsi="Verdana"/>
          <w:sz w:val="20"/>
          <w:szCs w:val="20"/>
          <w:shd w:val="clear" w:color="auto" w:fill="FFFFFF"/>
        </w:rPr>
        <w:t>4401866200008</w:t>
      </w:r>
    </w:p>
    <w:p w:rsidR="0040328C" w:rsidRDefault="0040328C" w:rsidP="0040328C">
      <w:pPr>
        <w:spacing w:after="0"/>
        <w:ind w:left="1134"/>
        <w:rPr>
          <w:sz w:val="24"/>
          <w:szCs w:val="24"/>
          <w:lang w:val="sr-Cyrl-RS"/>
        </w:rPr>
      </w:pPr>
      <w:r>
        <w:rPr>
          <w:sz w:val="24"/>
          <w:szCs w:val="24"/>
          <w:lang w:val="sr-Cyrl-RS"/>
        </w:rPr>
        <w:t>Телефон: 059 272 400</w:t>
      </w:r>
    </w:p>
    <w:p w:rsidR="0040328C" w:rsidRDefault="0040328C" w:rsidP="0040328C">
      <w:pPr>
        <w:spacing w:after="0"/>
        <w:ind w:left="1134"/>
        <w:rPr>
          <w:sz w:val="24"/>
          <w:szCs w:val="24"/>
          <w:lang w:val="sr-Cyrl-RS"/>
        </w:rPr>
      </w:pPr>
      <w:r>
        <w:rPr>
          <w:sz w:val="24"/>
          <w:szCs w:val="24"/>
          <w:lang w:val="sr-Cyrl-RS"/>
        </w:rPr>
        <w:t>Факс: 059 272 430</w:t>
      </w:r>
    </w:p>
    <w:p w:rsidR="00776A72" w:rsidRDefault="00776A72" w:rsidP="0040328C">
      <w:pPr>
        <w:spacing w:after="0"/>
        <w:ind w:left="1134"/>
        <w:rPr>
          <w:sz w:val="24"/>
          <w:szCs w:val="24"/>
          <w:lang w:val="sr-Latn-RS"/>
        </w:rPr>
      </w:pPr>
      <w:r>
        <w:rPr>
          <w:sz w:val="24"/>
          <w:szCs w:val="24"/>
          <w:lang w:val="sr-Cyrl-RS"/>
        </w:rPr>
        <w:t xml:space="preserve">Веб адреса: </w:t>
      </w:r>
      <w:r w:rsidR="007C09EB">
        <w:fldChar w:fldCharType="begin"/>
      </w:r>
      <w:r w:rsidR="007C09EB">
        <w:instrText xml:space="preserve"> HYPERLINK "http://www.reers.ba" </w:instrText>
      </w:r>
      <w:r w:rsidR="007C09EB">
        <w:fldChar w:fldCharType="separate"/>
      </w:r>
      <w:r w:rsidRPr="00D35902">
        <w:rPr>
          <w:rStyle w:val="Hyperlink"/>
          <w:sz w:val="24"/>
          <w:szCs w:val="24"/>
          <w:lang w:val="sr-Latn-RS"/>
        </w:rPr>
        <w:t>www.reers.ba</w:t>
      </w:r>
      <w:r w:rsidR="007C09EB">
        <w:rPr>
          <w:rStyle w:val="Hyperlink"/>
          <w:sz w:val="24"/>
          <w:szCs w:val="24"/>
          <w:lang w:val="sr-Latn-RS"/>
        </w:rPr>
        <w:fldChar w:fldCharType="end"/>
      </w:r>
    </w:p>
    <w:p w:rsidR="00776A72" w:rsidRDefault="00776A72" w:rsidP="005D5724">
      <w:pPr>
        <w:pStyle w:val="ListParagraph"/>
        <w:numPr>
          <w:ilvl w:val="1"/>
          <w:numId w:val="2"/>
        </w:numPr>
        <w:spacing w:after="0"/>
        <w:ind w:left="1134"/>
        <w:outlineLvl w:val="1"/>
        <w:rPr>
          <w:b/>
          <w:sz w:val="24"/>
          <w:szCs w:val="24"/>
          <w:lang w:val="sr-Cyrl-RS"/>
        </w:rPr>
      </w:pPr>
      <w:bookmarkStart w:id="3" w:name="_Toc460502804"/>
      <w:r>
        <w:rPr>
          <w:b/>
          <w:sz w:val="24"/>
          <w:szCs w:val="24"/>
          <w:lang w:val="sr-Cyrl-RS"/>
        </w:rPr>
        <w:t>Информације о контакт особама:</w:t>
      </w:r>
      <w:bookmarkEnd w:id="3"/>
    </w:p>
    <w:p w:rsidR="00776A72" w:rsidRDefault="00776A72" w:rsidP="00776A72">
      <w:pPr>
        <w:spacing w:after="0"/>
        <w:ind w:left="1134"/>
        <w:rPr>
          <w:sz w:val="24"/>
          <w:szCs w:val="24"/>
          <w:lang w:val="sr-Cyrl-RS"/>
        </w:rPr>
      </w:pPr>
      <w:r>
        <w:rPr>
          <w:sz w:val="24"/>
          <w:szCs w:val="24"/>
          <w:lang w:val="sr-Cyrl-RS"/>
        </w:rPr>
        <w:t>Контакт особе: Зденка Новчић</w:t>
      </w:r>
      <w:r w:rsidR="00D0220B">
        <w:rPr>
          <w:sz w:val="24"/>
          <w:szCs w:val="24"/>
          <w:lang w:val="sr-Cyrl-RS"/>
        </w:rPr>
        <w:t>, Велинка Томић</w:t>
      </w:r>
    </w:p>
    <w:p w:rsidR="00776A72" w:rsidRDefault="00776A72" w:rsidP="00776A72">
      <w:pPr>
        <w:spacing w:after="0"/>
        <w:ind w:left="1134"/>
        <w:rPr>
          <w:sz w:val="24"/>
          <w:szCs w:val="24"/>
          <w:lang w:val="sr-Cyrl-RS"/>
        </w:rPr>
      </w:pPr>
      <w:r>
        <w:rPr>
          <w:sz w:val="24"/>
          <w:szCs w:val="24"/>
          <w:lang w:val="sr-Cyrl-RS"/>
        </w:rPr>
        <w:t>Телефон</w:t>
      </w:r>
      <w:r w:rsidR="00DA77F1">
        <w:rPr>
          <w:sz w:val="24"/>
          <w:szCs w:val="24"/>
          <w:lang w:val="sr-Cyrl-RS"/>
        </w:rPr>
        <w:t>и</w:t>
      </w:r>
      <w:r>
        <w:rPr>
          <w:sz w:val="24"/>
          <w:szCs w:val="24"/>
          <w:lang w:val="sr-Cyrl-RS"/>
        </w:rPr>
        <w:t>: 059 272 41</w:t>
      </w:r>
      <w:r w:rsidR="00D0220B">
        <w:rPr>
          <w:sz w:val="24"/>
          <w:szCs w:val="24"/>
          <w:lang w:val="sr-Cyrl-RS"/>
        </w:rPr>
        <w:t>4</w:t>
      </w:r>
      <w:r>
        <w:rPr>
          <w:sz w:val="24"/>
          <w:szCs w:val="24"/>
          <w:lang w:val="sr-Cyrl-RS"/>
        </w:rPr>
        <w:t>, 272 41</w:t>
      </w:r>
      <w:r w:rsidR="00D0220B">
        <w:rPr>
          <w:sz w:val="24"/>
          <w:szCs w:val="24"/>
          <w:lang w:val="sr-Cyrl-RS"/>
        </w:rPr>
        <w:t>5</w:t>
      </w:r>
    </w:p>
    <w:p w:rsidR="00776A72" w:rsidRDefault="00776A72" w:rsidP="00776A72">
      <w:pPr>
        <w:spacing w:after="0"/>
        <w:ind w:left="1134"/>
        <w:rPr>
          <w:sz w:val="24"/>
          <w:szCs w:val="24"/>
          <w:lang w:val="sr-Cyrl-RS"/>
        </w:rPr>
      </w:pPr>
      <w:r>
        <w:rPr>
          <w:sz w:val="24"/>
          <w:szCs w:val="24"/>
          <w:lang w:val="sr-Cyrl-RS"/>
        </w:rPr>
        <w:t>Факс: 059 272 430</w:t>
      </w:r>
    </w:p>
    <w:p w:rsidR="00776A72" w:rsidRDefault="003D5367" w:rsidP="00776A72">
      <w:pPr>
        <w:spacing w:after="0"/>
        <w:ind w:left="1134"/>
        <w:rPr>
          <w:sz w:val="24"/>
          <w:szCs w:val="24"/>
        </w:rPr>
      </w:pPr>
      <w:r>
        <w:rPr>
          <w:sz w:val="24"/>
          <w:szCs w:val="24"/>
          <w:lang w:val="sr-Latn-RS"/>
        </w:rPr>
        <w:t>E-mail a</w:t>
      </w:r>
      <w:r>
        <w:rPr>
          <w:sz w:val="24"/>
          <w:szCs w:val="24"/>
          <w:lang w:val="sr-Cyrl-RS"/>
        </w:rPr>
        <w:t>дресa</w:t>
      </w:r>
      <w:r w:rsidR="00776A72">
        <w:rPr>
          <w:sz w:val="24"/>
          <w:szCs w:val="24"/>
          <w:lang w:val="sr-Cyrl-RS"/>
        </w:rPr>
        <w:t xml:space="preserve">: </w:t>
      </w:r>
      <w:hyperlink r:id="rId10" w:history="1">
        <w:r w:rsidR="0001246A" w:rsidRPr="001600AD">
          <w:rPr>
            <w:rStyle w:val="Hyperlink"/>
            <w:sz w:val="24"/>
            <w:szCs w:val="24"/>
            <w:lang w:val="sr-Latn-RS"/>
          </w:rPr>
          <w:t>regulator@reers.ba</w:t>
        </w:r>
      </w:hyperlink>
    </w:p>
    <w:p w:rsidR="00776A72" w:rsidRPr="002133E2" w:rsidRDefault="00776A72" w:rsidP="005D5724">
      <w:pPr>
        <w:pStyle w:val="ListParagraph"/>
        <w:numPr>
          <w:ilvl w:val="1"/>
          <w:numId w:val="2"/>
        </w:numPr>
        <w:spacing w:after="0"/>
        <w:ind w:left="1134"/>
        <w:outlineLvl w:val="1"/>
        <w:rPr>
          <w:b/>
          <w:sz w:val="24"/>
          <w:szCs w:val="24"/>
          <w:lang w:val="sr-Cyrl-RS"/>
        </w:rPr>
      </w:pPr>
      <w:bookmarkStart w:id="4" w:name="_Toc460502805"/>
      <w:r w:rsidRPr="002133E2">
        <w:rPr>
          <w:b/>
          <w:sz w:val="24"/>
          <w:szCs w:val="24"/>
          <w:lang w:val="sr-Cyrl-RS"/>
        </w:rPr>
        <w:t>Попис привредних субјеката са којим је уговорни орган у сукобу интереса</w:t>
      </w:r>
      <w:bookmarkEnd w:id="4"/>
    </w:p>
    <w:p w:rsidR="00456C61" w:rsidRPr="00C14289" w:rsidRDefault="006D1562" w:rsidP="00456C61">
      <w:pPr>
        <w:spacing w:after="0"/>
        <w:ind w:left="1134"/>
        <w:rPr>
          <w:sz w:val="24"/>
          <w:szCs w:val="24"/>
          <w:lang w:val="sr-Cyrl-BA"/>
        </w:rPr>
      </w:pPr>
      <w:r w:rsidRPr="002133E2">
        <w:rPr>
          <w:sz w:val="24"/>
          <w:szCs w:val="24"/>
          <w:lang w:val="sr-Cyrl-RS"/>
        </w:rPr>
        <w:t>На основу ч</w:t>
      </w:r>
      <w:r w:rsidR="00456C61" w:rsidRPr="002133E2">
        <w:rPr>
          <w:sz w:val="24"/>
          <w:szCs w:val="24"/>
          <w:lang w:val="sr-Cyrl-RS"/>
        </w:rPr>
        <w:t>лан</w:t>
      </w:r>
      <w:r w:rsidRPr="002133E2">
        <w:rPr>
          <w:sz w:val="24"/>
          <w:szCs w:val="24"/>
          <w:lang w:val="sr-Cyrl-RS"/>
        </w:rPr>
        <w:t>а</w:t>
      </w:r>
      <w:r w:rsidR="00456C61" w:rsidRPr="002133E2">
        <w:rPr>
          <w:sz w:val="24"/>
          <w:szCs w:val="24"/>
          <w:lang w:val="sr-Cyrl-RS"/>
        </w:rPr>
        <w:t xml:space="preserve"> 52</w:t>
      </w:r>
      <w:r w:rsidRPr="002133E2">
        <w:rPr>
          <w:sz w:val="24"/>
          <w:szCs w:val="24"/>
          <w:lang w:val="sr-Cyrl-RS"/>
        </w:rPr>
        <w:t>.</w:t>
      </w:r>
      <w:r w:rsidR="00456C61" w:rsidRPr="002133E2">
        <w:rPr>
          <w:sz w:val="24"/>
          <w:szCs w:val="24"/>
          <w:lang w:val="sr-Cyrl-RS"/>
        </w:rPr>
        <w:t xml:space="preserve"> став (4) Закон</w:t>
      </w:r>
      <w:r w:rsidRPr="002133E2">
        <w:rPr>
          <w:sz w:val="24"/>
          <w:szCs w:val="24"/>
          <w:lang w:val="sr-Cyrl-RS"/>
        </w:rPr>
        <w:t>а</w:t>
      </w:r>
      <w:r w:rsidR="00456C61" w:rsidRPr="002133E2">
        <w:rPr>
          <w:sz w:val="24"/>
          <w:szCs w:val="24"/>
          <w:lang w:val="sr-Cyrl-RS"/>
        </w:rPr>
        <w:t xml:space="preserve"> о јавним набавкама БиХ, </w:t>
      </w:r>
      <w:r w:rsidR="00456C61" w:rsidRPr="00771DD4">
        <w:rPr>
          <w:sz w:val="24"/>
          <w:szCs w:val="24"/>
          <w:lang w:val="sr-Cyrl-RS"/>
        </w:rPr>
        <w:t>уговорни орган не може закључивати уговоре са сљедећим при</w:t>
      </w:r>
      <w:r w:rsidR="00637D8C" w:rsidRPr="00771DD4">
        <w:rPr>
          <w:sz w:val="24"/>
          <w:szCs w:val="24"/>
          <w:lang w:val="sr-Cyrl-RS"/>
        </w:rPr>
        <w:t>вредним субјектом/субјектима:</w:t>
      </w:r>
      <w:r w:rsidR="00637D8C">
        <w:rPr>
          <w:sz w:val="24"/>
          <w:szCs w:val="24"/>
        </w:rPr>
        <w:t xml:space="preserve"> </w:t>
      </w:r>
      <w:r w:rsidR="00C14289">
        <w:rPr>
          <w:sz w:val="24"/>
          <w:szCs w:val="24"/>
          <w:lang w:val="sr-Cyrl-BA"/>
        </w:rPr>
        <w:t>У моменту објављивања овог поступка набавке не постоје такви привредни субјекти.</w:t>
      </w:r>
    </w:p>
    <w:p w:rsidR="00776A72" w:rsidRDefault="00776A72" w:rsidP="005D5724">
      <w:pPr>
        <w:pStyle w:val="ListParagraph"/>
        <w:numPr>
          <w:ilvl w:val="1"/>
          <w:numId w:val="2"/>
        </w:numPr>
        <w:spacing w:after="0"/>
        <w:ind w:left="1134"/>
        <w:outlineLvl w:val="1"/>
        <w:rPr>
          <w:b/>
          <w:sz w:val="24"/>
          <w:szCs w:val="24"/>
          <w:lang w:val="sr-Cyrl-RS"/>
        </w:rPr>
      </w:pPr>
      <w:bookmarkStart w:id="5" w:name="_Toc460502806"/>
      <w:r>
        <w:rPr>
          <w:b/>
          <w:sz w:val="24"/>
          <w:szCs w:val="24"/>
          <w:lang w:val="sr-Cyrl-RS"/>
        </w:rPr>
        <w:t>Редни број набавке</w:t>
      </w:r>
      <w:bookmarkEnd w:id="5"/>
    </w:p>
    <w:p w:rsidR="00776A72" w:rsidRPr="00AB0393" w:rsidRDefault="00776A72" w:rsidP="00776A72">
      <w:pPr>
        <w:spacing w:after="0"/>
        <w:ind w:left="1134"/>
        <w:rPr>
          <w:sz w:val="24"/>
          <w:szCs w:val="24"/>
          <w:lang w:val="sr-Cyrl-BA"/>
        </w:rPr>
      </w:pPr>
      <w:r w:rsidRPr="00776A72">
        <w:rPr>
          <w:sz w:val="24"/>
          <w:szCs w:val="24"/>
          <w:lang w:val="sr-Cyrl-RS"/>
        </w:rPr>
        <w:t>Број набавке</w:t>
      </w:r>
      <w:r w:rsidR="00637D8C" w:rsidRPr="00637D8C">
        <w:rPr>
          <w:sz w:val="24"/>
          <w:szCs w:val="24"/>
          <w:lang w:val="sr-Cyrl-RS"/>
        </w:rPr>
        <w:t>:</w:t>
      </w:r>
      <w:r w:rsidR="00637D8C">
        <w:rPr>
          <w:sz w:val="24"/>
          <w:szCs w:val="24"/>
          <w:lang w:val="sr-Cyrl-RS"/>
        </w:rPr>
        <w:t xml:space="preserve"> </w:t>
      </w:r>
      <w:r w:rsidR="00CC7556">
        <w:rPr>
          <w:sz w:val="24"/>
          <w:szCs w:val="24"/>
          <w:lang w:val="sr-Latn-BA"/>
        </w:rPr>
        <w:t>01-</w:t>
      </w:r>
      <w:r w:rsidR="00983381">
        <w:rPr>
          <w:sz w:val="24"/>
          <w:szCs w:val="24"/>
          <w:lang w:val="sr-Cyrl-BA"/>
        </w:rPr>
        <w:t>479-3/21</w:t>
      </w:r>
    </w:p>
    <w:p w:rsidR="00776A72" w:rsidRPr="002E4AAD" w:rsidRDefault="00776A72" w:rsidP="00776A72">
      <w:pPr>
        <w:spacing w:after="0"/>
        <w:ind w:left="1134"/>
        <w:rPr>
          <w:sz w:val="24"/>
          <w:szCs w:val="24"/>
          <w:lang w:val="sr-Cyrl-BA"/>
        </w:rPr>
      </w:pPr>
      <w:r>
        <w:rPr>
          <w:sz w:val="24"/>
          <w:szCs w:val="24"/>
          <w:lang w:val="sr-Cyrl-RS"/>
        </w:rPr>
        <w:t>Референтни бр</w:t>
      </w:r>
      <w:r w:rsidR="00BC5ED6">
        <w:rPr>
          <w:sz w:val="24"/>
          <w:szCs w:val="24"/>
          <w:lang w:val="sr-Cyrl-RS"/>
        </w:rPr>
        <w:t xml:space="preserve">ој набавке из Плана набавки: </w:t>
      </w:r>
      <w:r w:rsidR="00AB0393">
        <w:rPr>
          <w:sz w:val="24"/>
          <w:szCs w:val="24"/>
          <w:lang w:val="sr-Cyrl-BA"/>
        </w:rPr>
        <w:t>4</w:t>
      </w:r>
      <w:r w:rsidR="002E4AAD">
        <w:rPr>
          <w:sz w:val="24"/>
          <w:szCs w:val="24"/>
        </w:rPr>
        <w:t xml:space="preserve"> </w:t>
      </w:r>
      <w:r w:rsidR="002E4AAD">
        <w:rPr>
          <w:sz w:val="24"/>
          <w:szCs w:val="24"/>
          <w:lang w:val="sr-Cyrl-BA"/>
        </w:rPr>
        <w:t>(лиценце) и 13.1 (одржавање ДМС софтвера)</w:t>
      </w:r>
    </w:p>
    <w:p w:rsidR="00776A72" w:rsidRDefault="00776A72" w:rsidP="00776A72">
      <w:pPr>
        <w:spacing w:after="0"/>
        <w:ind w:left="1134"/>
        <w:rPr>
          <w:sz w:val="24"/>
          <w:szCs w:val="24"/>
          <w:lang w:val="sr-Cyrl-RS"/>
        </w:rPr>
      </w:pPr>
      <w:r>
        <w:rPr>
          <w:sz w:val="24"/>
          <w:szCs w:val="24"/>
          <w:lang w:val="sr-Cyrl-RS"/>
        </w:rPr>
        <w:t>Није објављено претходно информационо обавјештење</w:t>
      </w:r>
    </w:p>
    <w:p w:rsidR="00776A72" w:rsidRDefault="00776A72" w:rsidP="005D5724">
      <w:pPr>
        <w:pStyle w:val="ListParagraph"/>
        <w:numPr>
          <w:ilvl w:val="1"/>
          <w:numId w:val="2"/>
        </w:numPr>
        <w:spacing w:after="0"/>
        <w:ind w:left="1134"/>
        <w:outlineLvl w:val="1"/>
        <w:rPr>
          <w:b/>
          <w:sz w:val="24"/>
          <w:szCs w:val="24"/>
          <w:lang w:val="sr-Cyrl-RS"/>
        </w:rPr>
      </w:pPr>
      <w:bookmarkStart w:id="6" w:name="_Toc460502807"/>
      <w:r>
        <w:rPr>
          <w:b/>
          <w:sz w:val="24"/>
          <w:szCs w:val="24"/>
          <w:lang w:val="sr-Cyrl-RS"/>
        </w:rPr>
        <w:t>Подаци о поступку јавне набавке</w:t>
      </w:r>
      <w:bookmarkEnd w:id="6"/>
    </w:p>
    <w:p w:rsidR="00181E91" w:rsidRDefault="00776A72" w:rsidP="00776A72">
      <w:pPr>
        <w:spacing w:after="0"/>
        <w:ind w:left="1134"/>
        <w:rPr>
          <w:sz w:val="24"/>
          <w:szCs w:val="24"/>
          <w:lang w:val="sr-Cyrl-RS"/>
        </w:rPr>
      </w:pPr>
      <w:r>
        <w:rPr>
          <w:sz w:val="24"/>
          <w:szCs w:val="24"/>
          <w:lang w:val="sr-Cyrl-RS"/>
        </w:rPr>
        <w:t>Врста поступка јавне набавке: преговарачки поступ</w:t>
      </w:r>
      <w:r w:rsidR="00CC7556">
        <w:rPr>
          <w:sz w:val="24"/>
          <w:szCs w:val="24"/>
          <w:lang w:val="bs-Latn-BA"/>
        </w:rPr>
        <w:t>a</w:t>
      </w:r>
      <w:r>
        <w:rPr>
          <w:sz w:val="24"/>
          <w:szCs w:val="24"/>
          <w:lang w:val="sr-Cyrl-RS"/>
        </w:rPr>
        <w:t>к бе</w:t>
      </w:r>
      <w:r w:rsidR="00181E91">
        <w:rPr>
          <w:sz w:val="24"/>
          <w:szCs w:val="24"/>
          <w:lang w:val="sr-Cyrl-RS"/>
        </w:rPr>
        <w:t>з објаве обавјештења о набавци</w:t>
      </w:r>
    </w:p>
    <w:p w:rsidR="00776A72" w:rsidRPr="00B33876" w:rsidRDefault="00181E91" w:rsidP="00776A72">
      <w:pPr>
        <w:spacing w:after="0"/>
        <w:ind w:left="1134"/>
        <w:rPr>
          <w:sz w:val="24"/>
          <w:szCs w:val="24"/>
          <w:lang w:val="sr-Cyrl-RS"/>
        </w:rPr>
      </w:pPr>
      <w:r w:rsidRPr="00B33876">
        <w:rPr>
          <w:sz w:val="24"/>
          <w:szCs w:val="24"/>
          <w:lang w:val="sr-Cyrl-RS"/>
        </w:rPr>
        <w:t>В</w:t>
      </w:r>
      <w:r w:rsidR="00E43383" w:rsidRPr="00B33876">
        <w:rPr>
          <w:sz w:val="24"/>
          <w:szCs w:val="24"/>
          <w:lang w:val="sr-Cyrl-RS"/>
        </w:rPr>
        <w:t>рста уговора о јавној набавци</w:t>
      </w:r>
      <w:r w:rsidRPr="00B33876">
        <w:rPr>
          <w:sz w:val="24"/>
          <w:szCs w:val="24"/>
          <w:lang w:val="sr-Cyrl-RS"/>
        </w:rPr>
        <w:t>: Уговор о набавци услуге</w:t>
      </w:r>
    </w:p>
    <w:p w:rsidR="00A444D0" w:rsidRDefault="00181E91" w:rsidP="007B21F0">
      <w:pPr>
        <w:spacing w:after="0"/>
        <w:ind w:left="1134"/>
        <w:jc w:val="both"/>
        <w:rPr>
          <w:sz w:val="24"/>
          <w:szCs w:val="24"/>
          <w:lang w:val="sr-Cyrl-BA"/>
        </w:rPr>
      </w:pPr>
      <w:r w:rsidRPr="00B33876">
        <w:rPr>
          <w:sz w:val="24"/>
          <w:szCs w:val="24"/>
          <w:lang w:val="sr-Cyrl-RS"/>
        </w:rPr>
        <w:t>Период н</w:t>
      </w:r>
      <w:r w:rsidR="00F631A4" w:rsidRPr="00B33876">
        <w:rPr>
          <w:sz w:val="24"/>
          <w:szCs w:val="24"/>
          <w:lang w:val="sr-Cyrl-RS"/>
        </w:rPr>
        <w:t xml:space="preserve">а који се закључује уговор: </w:t>
      </w:r>
      <w:r w:rsidR="00BC5ED6">
        <w:rPr>
          <w:sz w:val="24"/>
          <w:szCs w:val="24"/>
          <w:lang w:val="sr-Cyrl-RS"/>
        </w:rPr>
        <w:t>годину дана</w:t>
      </w:r>
      <w:r w:rsidR="00993C56" w:rsidRPr="00B33876">
        <w:rPr>
          <w:sz w:val="24"/>
          <w:szCs w:val="24"/>
          <w:lang w:val="sr-Cyrl-BA"/>
        </w:rPr>
        <w:t>.</w:t>
      </w:r>
    </w:p>
    <w:p w:rsidR="00181E91" w:rsidRDefault="00A444D0" w:rsidP="00776A72">
      <w:pPr>
        <w:spacing w:after="0"/>
        <w:ind w:left="1134"/>
        <w:rPr>
          <w:sz w:val="24"/>
          <w:szCs w:val="24"/>
          <w:lang w:val="sr-Cyrl-RS"/>
        </w:rPr>
      </w:pPr>
      <w:r>
        <w:rPr>
          <w:sz w:val="24"/>
          <w:szCs w:val="24"/>
        </w:rPr>
        <w:t xml:space="preserve"> </w:t>
      </w:r>
    </w:p>
    <w:p w:rsidR="00181E91" w:rsidRDefault="00181E91" w:rsidP="005D5724">
      <w:pPr>
        <w:pStyle w:val="ListParagraph"/>
        <w:numPr>
          <w:ilvl w:val="0"/>
          <w:numId w:val="2"/>
        </w:numPr>
        <w:spacing w:after="0"/>
        <w:outlineLvl w:val="0"/>
        <w:rPr>
          <w:sz w:val="24"/>
          <w:szCs w:val="24"/>
          <w:lang w:val="sr-Cyrl-RS"/>
        </w:rPr>
      </w:pPr>
      <w:bookmarkStart w:id="7" w:name="_Toc460502808"/>
      <w:r>
        <w:rPr>
          <w:sz w:val="24"/>
          <w:szCs w:val="24"/>
          <w:lang w:val="sr-Cyrl-RS"/>
        </w:rPr>
        <w:t>ПОЗИВ ЗА ДОСТАВЉАЊЕ ЗАХТЈЕВА</w:t>
      </w:r>
      <w:bookmarkEnd w:id="7"/>
    </w:p>
    <w:p w:rsidR="00181E91" w:rsidRDefault="00181E91" w:rsidP="00181E91">
      <w:pPr>
        <w:spacing w:after="0"/>
        <w:ind w:left="720"/>
        <w:jc w:val="both"/>
        <w:rPr>
          <w:rFonts w:eastAsia="Times New Roman" w:cs="Arial"/>
          <w:color w:val="000000"/>
          <w:sz w:val="24"/>
          <w:szCs w:val="24"/>
          <w:lang w:val="sr-Cyrl-RS"/>
        </w:rPr>
      </w:pPr>
      <w:r>
        <w:rPr>
          <w:sz w:val="24"/>
          <w:szCs w:val="24"/>
          <w:lang w:val="sr-Cyrl-RS"/>
        </w:rPr>
        <w:t xml:space="preserve">Овим позивом за достављање захтјева за учешће, без објаве обавјештења о набавци на </w:t>
      </w:r>
      <w:r w:rsidR="007D7351">
        <w:rPr>
          <w:sz w:val="24"/>
          <w:szCs w:val="24"/>
          <w:lang w:val="sr-Cyrl-RS"/>
        </w:rPr>
        <w:t>П</w:t>
      </w:r>
      <w:r>
        <w:rPr>
          <w:sz w:val="24"/>
          <w:szCs w:val="24"/>
          <w:lang w:val="sr-Cyrl-RS"/>
        </w:rPr>
        <w:t>орталу јавних набавки</w:t>
      </w:r>
      <w:r w:rsidR="007D7351">
        <w:rPr>
          <w:sz w:val="24"/>
          <w:szCs w:val="24"/>
          <w:lang w:val="sr-Cyrl-RS"/>
        </w:rPr>
        <w:t xml:space="preserve"> БиХ</w:t>
      </w:r>
      <w:r>
        <w:rPr>
          <w:sz w:val="24"/>
          <w:szCs w:val="24"/>
          <w:lang w:val="sr-Cyrl-RS"/>
        </w:rPr>
        <w:t xml:space="preserve">, позивате се да доставите захтјев за учешће у преговарачком поступку за набавку услуга </w:t>
      </w:r>
      <w:r w:rsidR="00E43383">
        <w:rPr>
          <w:sz w:val="24"/>
          <w:szCs w:val="24"/>
          <w:lang w:val="sr-Cyrl-RS"/>
        </w:rPr>
        <w:t>–</w:t>
      </w:r>
      <w:r w:rsidRPr="00181E91">
        <w:rPr>
          <w:sz w:val="24"/>
          <w:szCs w:val="24"/>
          <w:lang w:val="sr-Cyrl-RS"/>
        </w:rPr>
        <w:t xml:space="preserve"> </w:t>
      </w:r>
      <w:r w:rsidR="00E43383">
        <w:rPr>
          <w:sz w:val="24"/>
          <w:szCs w:val="24"/>
          <w:lang w:val="sr-Cyrl-RS"/>
        </w:rPr>
        <w:t>услуга одржавања</w:t>
      </w:r>
      <w:r w:rsidRPr="00181E91">
        <w:rPr>
          <w:sz w:val="24"/>
          <w:szCs w:val="24"/>
          <w:lang w:val="sr-Cyrl-RS"/>
        </w:rPr>
        <w:t xml:space="preserve"> системског и апликативног софтвера за </w:t>
      </w:r>
      <w:proofErr w:type="spellStart"/>
      <w:r w:rsidRPr="00181E91">
        <w:rPr>
          <w:rFonts w:eastAsia="Times New Roman" w:cs="Arial"/>
          <w:color w:val="000000"/>
          <w:sz w:val="24"/>
          <w:szCs w:val="24"/>
        </w:rPr>
        <w:t>eDMS</w:t>
      </w:r>
      <w:proofErr w:type="spellEnd"/>
      <w:r w:rsidRPr="00181E91">
        <w:rPr>
          <w:rFonts w:eastAsia="Times New Roman" w:cs="Arial"/>
          <w:color w:val="000000"/>
          <w:sz w:val="24"/>
          <w:szCs w:val="24"/>
          <w:lang w:val="sr-Cyrl-RS"/>
        </w:rPr>
        <w:t xml:space="preserve"> </w:t>
      </w:r>
      <w:r w:rsidR="00E43383">
        <w:rPr>
          <w:rFonts w:eastAsia="Times New Roman" w:cs="Arial"/>
          <w:color w:val="000000"/>
          <w:sz w:val="24"/>
          <w:szCs w:val="24"/>
          <w:lang w:val="sr-Latn-BA"/>
        </w:rPr>
        <w:t xml:space="preserve">(eOffice) </w:t>
      </w:r>
      <w:r w:rsidR="00E43383">
        <w:rPr>
          <w:rFonts w:eastAsia="Times New Roman" w:cs="Arial"/>
          <w:color w:val="000000"/>
          <w:sz w:val="24"/>
          <w:szCs w:val="24"/>
          <w:lang w:val="sr-Cyrl-RS"/>
        </w:rPr>
        <w:t>систем</w:t>
      </w:r>
      <w:r w:rsidRPr="00181E91">
        <w:rPr>
          <w:rFonts w:eastAsia="Times New Roman" w:cs="Arial"/>
          <w:color w:val="000000"/>
          <w:sz w:val="24"/>
          <w:szCs w:val="24"/>
          <w:lang w:val="sr-Cyrl-RS"/>
        </w:rPr>
        <w:t xml:space="preserve"> </w:t>
      </w:r>
      <w:r w:rsidR="00BC23C1">
        <w:rPr>
          <w:rFonts w:eastAsia="Times New Roman" w:cs="Arial"/>
          <w:color w:val="000000"/>
          <w:sz w:val="24"/>
          <w:szCs w:val="24"/>
          <w:lang w:val="sr-Cyrl-RS"/>
        </w:rPr>
        <w:t>Регулаторне комисије</w:t>
      </w:r>
      <w:r w:rsidR="00456C61">
        <w:rPr>
          <w:rFonts w:eastAsia="Times New Roman" w:cs="Arial"/>
          <w:color w:val="000000"/>
          <w:sz w:val="24"/>
          <w:szCs w:val="24"/>
          <w:lang w:val="sr-Cyrl-RS"/>
        </w:rPr>
        <w:t>.</w:t>
      </w:r>
    </w:p>
    <w:p w:rsidR="00FB782C" w:rsidRDefault="00FB782C" w:rsidP="00181E91">
      <w:pPr>
        <w:spacing w:after="0"/>
        <w:ind w:left="720"/>
        <w:jc w:val="both"/>
        <w:rPr>
          <w:rFonts w:eastAsia="Times New Roman" w:cs="Arial"/>
          <w:color w:val="000000"/>
          <w:sz w:val="24"/>
          <w:szCs w:val="24"/>
          <w:lang w:val="sr-Cyrl-RS"/>
        </w:rPr>
      </w:pPr>
    </w:p>
    <w:p w:rsidR="00456C61" w:rsidRPr="00456C61" w:rsidRDefault="00456C61" w:rsidP="00456C61">
      <w:pPr>
        <w:pStyle w:val="ListParagraph"/>
        <w:numPr>
          <w:ilvl w:val="1"/>
          <w:numId w:val="2"/>
        </w:numPr>
        <w:spacing w:after="0"/>
        <w:rPr>
          <w:b/>
          <w:vanish/>
          <w:sz w:val="24"/>
          <w:szCs w:val="24"/>
          <w:lang w:val="sr-Cyrl-RS"/>
        </w:rPr>
      </w:pPr>
    </w:p>
    <w:p w:rsidR="00456C61" w:rsidRPr="00456C61" w:rsidRDefault="00456C61" w:rsidP="00456C61">
      <w:pPr>
        <w:pStyle w:val="ListParagraph"/>
        <w:numPr>
          <w:ilvl w:val="1"/>
          <w:numId w:val="2"/>
        </w:numPr>
        <w:spacing w:after="0"/>
        <w:rPr>
          <w:b/>
          <w:vanish/>
          <w:sz w:val="24"/>
          <w:szCs w:val="24"/>
          <w:lang w:val="sr-Cyrl-RS"/>
        </w:rPr>
      </w:pPr>
    </w:p>
    <w:p w:rsidR="00456C61" w:rsidRPr="00456C61" w:rsidRDefault="00456C61" w:rsidP="00456C61">
      <w:pPr>
        <w:pStyle w:val="ListParagraph"/>
        <w:numPr>
          <w:ilvl w:val="1"/>
          <w:numId w:val="2"/>
        </w:numPr>
        <w:spacing w:after="0"/>
        <w:rPr>
          <w:b/>
          <w:vanish/>
          <w:sz w:val="24"/>
          <w:szCs w:val="24"/>
          <w:lang w:val="sr-Cyrl-RS"/>
        </w:rPr>
      </w:pPr>
    </w:p>
    <w:p w:rsidR="00456C61" w:rsidRPr="00456C61" w:rsidRDefault="00456C61" w:rsidP="00456C61">
      <w:pPr>
        <w:pStyle w:val="ListParagraph"/>
        <w:numPr>
          <w:ilvl w:val="1"/>
          <w:numId w:val="2"/>
        </w:numPr>
        <w:spacing w:after="0"/>
        <w:rPr>
          <w:b/>
          <w:vanish/>
          <w:sz w:val="24"/>
          <w:szCs w:val="24"/>
          <w:lang w:val="sr-Cyrl-RS"/>
        </w:rPr>
      </w:pPr>
    </w:p>
    <w:p w:rsidR="00456C61" w:rsidRPr="00456C61" w:rsidRDefault="00456C61" w:rsidP="00456C61">
      <w:pPr>
        <w:pStyle w:val="ListParagraph"/>
        <w:numPr>
          <w:ilvl w:val="1"/>
          <w:numId w:val="2"/>
        </w:numPr>
        <w:spacing w:after="0"/>
        <w:rPr>
          <w:b/>
          <w:vanish/>
          <w:sz w:val="24"/>
          <w:szCs w:val="24"/>
          <w:lang w:val="sr-Cyrl-RS"/>
        </w:rPr>
      </w:pPr>
    </w:p>
    <w:p w:rsidR="00456C61" w:rsidRDefault="00456C61" w:rsidP="005D5724">
      <w:pPr>
        <w:pStyle w:val="ListParagraph"/>
        <w:numPr>
          <w:ilvl w:val="1"/>
          <w:numId w:val="2"/>
        </w:numPr>
        <w:spacing w:after="0"/>
        <w:ind w:left="1134"/>
        <w:outlineLvl w:val="1"/>
        <w:rPr>
          <w:b/>
          <w:sz w:val="24"/>
          <w:szCs w:val="24"/>
          <w:lang w:val="sr-Cyrl-RS"/>
        </w:rPr>
      </w:pPr>
      <w:bookmarkStart w:id="8" w:name="_Toc460502809"/>
      <w:r>
        <w:rPr>
          <w:b/>
          <w:sz w:val="24"/>
          <w:szCs w:val="24"/>
          <w:lang w:val="sr-Cyrl-RS"/>
        </w:rPr>
        <w:t>Преглед фаза по којима ће се одвијати предметни поступак</w:t>
      </w:r>
      <w:bookmarkEnd w:id="8"/>
    </w:p>
    <w:p w:rsidR="00456C61" w:rsidRDefault="00456C61" w:rsidP="0019782E">
      <w:pPr>
        <w:spacing w:after="0"/>
        <w:ind w:left="774"/>
        <w:jc w:val="both"/>
        <w:rPr>
          <w:sz w:val="24"/>
          <w:szCs w:val="24"/>
          <w:lang w:val="sr-Cyrl-RS"/>
        </w:rPr>
      </w:pPr>
      <w:r>
        <w:rPr>
          <w:sz w:val="24"/>
          <w:szCs w:val="24"/>
          <w:lang w:val="sr-Cyrl-RS"/>
        </w:rPr>
        <w:t>Овај поступак набавке ће се провести у складу са Законом о јавним набавкама БиХ (у даљем тексту Закон) и има двије главне фазе: претквалификациону фазу и преговарачко-понуђачку фазу.</w:t>
      </w:r>
    </w:p>
    <w:p w:rsidR="00456C61" w:rsidRDefault="00456C61" w:rsidP="00456C61">
      <w:pPr>
        <w:spacing w:after="0"/>
        <w:ind w:left="774"/>
        <w:rPr>
          <w:sz w:val="24"/>
          <w:szCs w:val="24"/>
          <w:lang w:val="sr-Cyrl-RS"/>
        </w:rPr>
      </w:pPr>
    </w:p>
    <w:p w:rsidR="00456C61" w:rsidRPr="000B7ACE" w:rsidRDefault="00456C61" w:rsidP="005D5724">
      <w:pPr>
        <w:pStyle w:val="Heading3"/>
        <w:rPr>
          <w:b/>
          <w:lang w:val="sr-Cyrl-RS"/>
        </w:rPr>
      </w:pPr>
      <w:bookmarkStart w:id="9" w:name="_Toc460502810"/>
      <w:r w:rsidRPr="000B7ACE">
        <w:rPr>
          <w:b/>
          <w:lang w:val="sr-Cyrl-RS"/>
        </w:rPr>
        <w:t xml:space="preserve">Фаза бр. 1 </w:t>
      </w:r>
      <w:r w:rsidR="009B0F8C">
        <w:rPr>
          <w:b/>
          <w:lang w:val="sr-Cyrl-RS"/>
        </w:rPr>
        <w:t xml:space="preserve">- </w:t>
      </w:r>
      <w:r w:rsidRPr="000B7ACE">
        <w:rPr>
          <w:b/>
          <w:lang w:val="sr-Cyrl-RS"/>
        </w:rPr>
        <w:t>Претквалификација:</w:t>
      </w:r>
      <w:bookmarkEnd w:id="9"/>
    </w:p>
    <w:p w:rsidR="00456C61" w:rsidRDefault="00AA75FD" w:rsidP="000B7ACE">
      <w:pPr>
        <w:spacing w:after="0"/>
        <w:ind w:left="774"/>
        <w:jc w:val="both"/>
        <w:rPr>
          <w:sz w:val="24"/>
          <w:szCs w:val="24"/>
          <w:lang w:val="sr-Cyrl-RS"/>
        </w:rPr>
      </w:pPr>
      <w:r w:rsidRPr="000011B8">
        <w:rPr>
          <w:sz w:val="24"/>
          <w:szCs w:val="24"/>
          <w:lang w:val="sr-Cyrl-RS"/>
        </w:rPr>
        <w:t>Кандидат поднос</w:t>
      </w:r>
      <w:r w:rsidR="002133E2" w:rsidRPr="000011B8">
        <w:rPr>
          <w:sz w:val="24"/>
          <w:szCs w:val="24"/>
          <w:lang w:val="sr-Cyrl-RS"/>
        </w:rPr>
        <w:t>и захтјев</w:t>
      </w:r>
      <w:r w:rsidRPr="000011B8">
        <w:rPr>
          <w:sz w:val="24"/>
          <w:szCs w:val="24"/>
          <w:lang w:val="sr-Cyrl-RS"/>
        </w:rPr>
        <w:t xml:space="preserve"> за учешће на начин и у форми које налаже </w:t>
      </w:r>
      <w:r w:rsidR="000011B8" w:rsidRPr="000011B8">
        <w:rPr>
          <w:sz w:val="24"/>
          <w:szCs w:val="24"/>
          <w:lang w:val="sr-Cyrl-RS"/>
        </w:rPr>
        <w:t>Комисија за јавну набавку Регулаторне комисије</w:t>
      </w:r>
      <w:r w:rsidRPr="000011B8">
        <w:rPr>
          <w:sz w:val="24"/>
          <w:szCs w:val="24"/>
          <w:lang w:val="sr-Cyrl-RS"/>
        </w:rPr>
        <w:t>.</w:t>
      </w:r>
      <w:r w:rsidR="002133E2" w:rsidRPr="000011B8">
        <w:rPr>
          <w:sz w:val="24"/>
          <w:szCs w:val="24"/>
          <w:lang w:val="sr-Cyrl-RS"/>
        </w:rPr>
        <w:t xml:space="preserve"> </w:t>
      </w:r>
      <w:r w:rsidR="000011B8" w:rsidRPr="000011B8">
        <w:rPr>
          <w:sz w:val="24"/>
          <w:szCs w:val="24"/>
          <w:lang w:val="sr-Cyrl-RS"/>
        </w:rPr>
        <w:t xml:space="preserve">Комисија за јавну набавку Регулаторне комисије </w:t>
      </w:r>
      <w:r w:rsidR="002133E2" w:rsidRPr="000011B8">
        <w:rPr>
          <w:sz w:val="24"/>
          <w:szCs w:val="24"/>
          <w:lang w:val="sr-Cyrl-RS"/>
        </w:rPr>
        <w:t>прегледа</w:t>
      </w:r>
      <w:r w:rsidRPr="000011B8">
        <w:rPr>
          <w:sz w:val="24"/>
          <w:szCs w:val="24"/>
          <w:lang w:val="sr-Cyrl-RS"/>
        </w:rPr>
        <w:t xml:space="preserve"> захтјев за учешће који </w:t>
      </w:r>
      <w:r w:rsidR="002133E2" w:rsidRPr="000011B8">
        <w:rPr>
          <w:sz w:val="24"/>
          <w:szCs w:val="24"/>
          <w:lang w:val="sr-Cyrl-RS"/>
        </w:rPr>
        <w:t>је</w:t>
      </w:r>
      <w:r w:rsidRPr="000011B8">
        <w:rPr>
          <w:sz w:val="24"/>
          <w:szCs w:val="24"/>
          <w:lang w:val="sr-Cyrl-RS"/>
        </w:rPr>
        <w:t xml:space="preserve"> пристиг</w:t>
      </w:r>
      <w:r w:rsidR="002133E2" w:rsidRPr="000011B8">
        <w:rPr>
          <w:sz w:val="24"/>
          <w:szCs w:val="24"/>
          <w:lang w:val="sr-Cyrl-RS"/>
        </w:rPr>
        <w:t>ао</w:t>
      </w:r>
      <w:r w:rsidRPr="000011B8">
        <w:rPr>
          <w:sz w:val="24"/>
          <w:szCs w:val="24"/>
          <w:lang w:val="sr-Cyrl-RS"/>
        </w:rPr>
        <w:t xml:space="preserve"> од кандидата у складу са одредбама чл.</w:t>
      </w:r>
      <w:r>
        <w:rPr>
          <w:sz w:val="24"/>
          <w:szCs w:val="24"/>
          <w:lang w:val="sr-Cyrl-RS"/>
        </w:rPr>
        <w:t xml:space="preserve"> 45 до 51. Закона о јавним набавкама БиХ и потврђује да ли </w:t>
      </w:r>
      <w:r w:rsidR="002133E2">
        <w:rPr>
          <w:sz w:val="24"/>
          <w:szCs w:val="24"/>
          <w:lang w:val="sr-Cyrl-RS"/>
        </w:rPr>
        <w:t>је</w:t>
      </w:r>
      <w:r>
        <w:rPr>
          <w:sz w:val="24"/>
          <w:szCs w:val="24"/>
          <w:lang w:val="sr-Cyrl-RS"/>
        </w:rPr>
        <w:t xml:space="preserve"> компетент</w:t>
      </w:r>
      <w:r w:rsidR="002133E2">
        <w:rPr>
          <w:sz w:val="24"/>
          <w:szCs w:val="24"/>
          <w:lang w:val="sr-Cyrl-RS"/>
        </w:rPr>
        <w:t>а</w:t>
      </w:r>
      <w:r>
        <w:rPr>
          <w:sz w:val="24"/>
          <w:szCs w:val="24"/>
          <w:lang w:val="sr-Cyrl-RS"/>
        </w:rPr>
        <w:t>н</w:t>
      </w:r>
      <w:r w:rsidR="002133E2">
        <w:rPr>
          <w:sz w:val="24"/>
          <w:szCs w:val="24"/>
          <w:lang w:val="sr-Cyrl-RS"/>
        </w:rPr>
        <w:t>, поуздан</w:t>
      </w:r>
      <w:r>
        <w:rPr>
          <w:sz w:val="24"/>
          <w:szCs w:val="24"/>
          <w:lang w:val="sr-Cyrl-RS"/>
        </w:rPr>
        <w:t xml:space="preserve"> и </w:t>
      </w:r>
      <w:r>
        <w:rPr>
          <w:sz w:val="24"/>
          <w:szCs w:val="24"/>
          <w:lang w:val="sr-Cyrl-RS"/>
        </w:rPr>
        <w:lastRenderedPageBreak/>
        <w:t>способ</w:t>
      </w:r>
      <w:r w:rsidR="002133E2">
        <w:rPr>
          <w:sz w:val="24"/>
          <w:szCs w:val="24"/>
          <w:lang w:val="sr-Cyrl-RS"/>
        </w:rPr>
        <w:t>а</w:t>
      </w:r>
      <w:r>
        <w:rPr>
          <w:sz w:val="24"/>
          <w:szCs w:val="24"/>
          <w:lang w:val="sr-Cyrl-RS"/>
        </w:rPr>
        <w:t>н за извршење уговора узимајући у обир: а) личну способност кандидата, б) способност за обављање професионалне дјелатности, в)</w:t>
      </w:r>
      <w:r w:rsidR="000B7ACE">
        <w:rPr>
          <w:sz w:val="24"/>
          <w:szCs w:val="24"/>
          <w:lang w:val="sr-Cyrl-RS"/>
        </w:rPr>
        <w:t xml:space="preserve"> економску и финан</w:t>
      </w:r>
      <w:r>
        <w:rPr>
          <w:sz w:val="24"/>
          <w:szCs w:val="24"/>
          <w:lang w:val="sr-Cyrl-RS"/>
        </w:rPr>
        <w:t xml:space="preserve">сијску </w:t>
      </w:r>
      <w:r w:rsidR="000B7ACE">
        <w:rPr>
          <w:sz w:val="24"/>
          <w:szCs w:val="24"/>
          <w:lang w:val="sr-Cyrl-RS"/>
        </w:rPr>
        <w:t>способност</w:t>
      </w:r>
      <w:r>
        <w:rPr>
          <w:sz w:val="24"/>
          <w:szCs w:val="24"/>
          <w:lang w:val="sr-Cyrl-RS"/>
        </w:rPr>
        <w:t xml:space="preserve"> и г) техничку и/или професионалну способност, те да није нудио мито нити учествовао у било каквим радњама чији је циљ корупција у предметној јавној набавци у складу са одредбама члана 52. Закон, након чега се врши преглед почетне понуде да би се утврдило да су услови за</w:t>
      </w:r>
      <w:r w:rsidR="0019782E">
        <w:rPr>
          <w:sz w:val="24"/>
          <w:szCs w:val="24"/>
          <w:lang w:val="sr-Cyrl-RS"/>
        </w:rPr>
        <w:t xml:space="preserve"> </w:t>
      </w:r>
      <w:r>
        <w:rPr>
          <w:sz w:val="24"/>
          <w:szCs w:val="24"/>
          <w:lang w:val="sr-Cyrl-RS"/>
        </w:rPr>
        <w:t>учешће задовољени и да је понуда прихватљива.</w:t>
      </w:r>
    </w:p>
    <w:p w:rsidR="00AA75FD" w:rsidRDefault="002133E2" w:rsidP="000B7ACE">
      <w:pPr>
        <w:spacing w:after="0"/>
        <w:ind w:left="774"/>
        <w:jc w:val="both"/>
        <w:rPr>
          <w:sz w:val="24"/>
          <w:szCs w:val="24"/>
          <w:lang w:val="sr-Cyrl-RS"/>
        </w:rPr>
      </w:pPr>
      <w:r w:rsidRPr="000011B8">
        <w:rPr>
          <w:sz w:val="24"/>
          <w:szCs w:val="24"/>
          <w:lang w:val="sr-Cyrl-RS"/>
        </w:rPr>
        <w:t xml:space="preserve">Комисија за јавну набавку </w:t>
      </w:r>
      <w:r w:rsidR="00AA75FD" w:rsidRPr="000011B8">
        <w:rPr>
          <w:sz w:val="24"/>
          <w:szCs w:val="24"/>
          <w:lang w:val="sr-Cyrl-RS"/>
        </w:rPr>
        <w:t>Регулаторн</w:t>
      </w:r>
      <w:r w:rsidRPr="000011B8">
        <w:rPr>
          <w:sz w:val="24"/>
          <w:szCs w:val="24"/>
          <w:lang w:val="sr-Cyrl-RS"/>
        </w:rPr>
        <w:t>е</w:t>
      </w:r>
      <w:r w:rsidR="00AA75FD" w:rsidRPr="000011B8">
        <w:rPr>
          <w:sz w:val="24"/>
          <w:szCs w:val="24"/>
          <w:lang w:val="sr-Cyrl-RS"/>
        </w:rPr>
        <w:t xml:space="preserve"> комисиј</w:t>
      </w:r>
      <w:r w:rsidRPr="000011B8">
        <w:rPr>
          <w:sz w:val="24"/>
          <w:szCs w:val="24"/>
          <w:lang w:val="sr-Cyrl-RS"/>
        </w:rPr>
        <w:t>е затим врши избор кандидата који је</w:t>
      </w:r>
      <w:r>
        <w:rPr>
          <w:sz w:val="24"/>
          <w:szCs w:val="24"/>
          <w:lang w:val="sr-Cyrl-RS"/>
        </w:rPr>
        <w:t xml:space="preserve"> </w:t>
      </w:r>
      <w:r w:rsidR="00AA75FD">
        <w:rPr>
          <w:sz w:val="24"/>
          <w:szCs w:val="24"/>
          <w:lang w:val="sr-Cyrl-RS"/>
        </w:rPr>
        <w:t>задовољи</w:t>
      </w:r>
      <w:r>
        <w:rPr>
          <w:sz w:val="24"/>
          <w:szCs w:val="24"/>
          <w:lang w:val="sr-Cyrl-RS"/>
        </w:rPr>
        <w:t xml:space="preserve">о </w:t>
      </w:r>
      <w:r w:rsidR="00AA75FD">
        <w:rPr>
          <w:sz w:val="24"/>
          <w:szCs w:val="24"/>
          <w:lang w:val="sr-Cyrl-RS"/>
        </w:rPr>
        <w:t xml:space="preserve"> претквалификационе услове и достави</w:t>
      </w:r>
      <w:r>
        <w:rPr>
          <w:sz w:val="24"/>
          <w:szCs w:val="24"/>
          <w:lang w:val="sr-Cyrl-RS"/>
        </w:rPr>
        <w:t>о</w:t>
      </w:r>
      <w:r w:rsidR="00AA75FD">
        <w:rPr>
          <w:sz w:val="24"/>
          <w:szCs w:val="24"/>
          <w:lang w:val="sr-Cyrl-RS"/>
        </w:rPr>
        <w:t xml:space="preserve"> прихватљиву почетну понуду и у складу са чланом 28. став 5. Закона, упућује позив на преговоре, на којима ће се преговарати о техничким, економским, правним и другим аспектима уговора са циљем постизања </w:t>
      </w:r>
      <w:r>
        <w:rPr>
          <w:sz w:val="24"/>
          <w:szCs w:val="24"/>
          <w:lang w:val="sr-Cyrl-RS"/>
        </w:rPr>
        <w:t>најниже цијене захтијеване услуге</w:t>
      </w:r>
      <w:r w:rsidR="00AA75FD">
        <w:rPr>
          <w:sz w:val="24"/>
          <w:szCs w:val="24"/>
          <w:lang w:val="sr-Cyrl-RS"/>
        </w:rPr>
        <w:t xml:space="preserve"> за Регулаторну комисију. </w:t>
      </w:r>
    </w:p>
    <w:p w:rsidR="009B0F8C" w:rsidRDefault="009B0F8C" w:rsidP="000B7ACE">
      <w:pPr>
        <w:spacing w:after="0"/>
        <w:ind w:left="774"/>
        <w:jc w:val="both"/>
        <w:rPr>
          <w:sz w:val="24"/>
          <w:szCs w:val="24"/>
          <w:lang w:val="sr-Cyrl-RS"/>
        </w:rPr>
      </w:pPr>
      <w:r>
        <w:rPr>
          <w:sz w:val="24"/>
          <w:szCs w:val="24"/>
          <w:lang w:val="sr-Cyrl-RS"/>
        </w:rPr>
        <w:t>Да би се квалификова</w:t>
      </w:r>
      <w:r w:rsidR="002133E2">
        <w:rPr>
          <w:sz w:val="24"/>
          <w:szCs w:val="24"/>
          <w:lang w:val="sr-Cyrl-RS"/>
        </w:rPr>
        <w:t>о</w:t>
      </w:r>
      <w:r>
        <w:rPr>
          <w:sz w:val="24"/>
          <w:szCs w:val="24"/>
          <w:lang w:val="sr-Cyrl-RS"/>
        </w:rPr>
        <w:t xml:space="preserve"> за додјелу уговора кандидат</w:t>
      </w:r>
      <w:r w:rsidR="002133E2">
        <w:rPr>
          <w:sz w:val="24"/>
          <w:szCs w:val="24"/>
          <w:lang w:val="sr-Cyrl-RS"/>
        </w:rPr>
        <w:t xml:space="preserve"> мора</w:t>
      </w:r>
      <w:r>
        <w:rPr>
          <w:sz w:val="24"/>
          <w:szCs w:val="24"/>
          <w:lang w:val="sr-Cyrl-RS"/>
        </w:rPr>
        <w:t xml:space="preserve"> задовољити минималне у</w:t>
      </w:r>
      <w:r w:rsidR="00DA77F1">
        <w:rPr>
          <w:sz w:val="24"/>
          <w:szCs w:val="24"/>
          <w:lang w:val="sr-Cyrl-RS"/>
        </w:rPr>
        <w:t>слове из ч</w:t>
      </w:r>
      <w:r>
        <w:rPr>
          <w:sz w:val="24"/>
          <w:szCs w:val="24"/>
          <w:lang w:val="sr-Cyrl-RS"/>
        </w:rPr>
        <w:t xml:space="preserve">лана 45. до 51. Закона, који су детаљно описани у поглављу  </w:t>
      </w:r>
      <w:r>
        <w:rPr>
          <w:sz w:val="24"/>
          <w:szCs w:val="24"/>
          <w:lang w:val="sr-Latn-RS"/>
        </w:rPr>
        <w:t xml:space="preserve">III </w:t>
      </w:r>
      <w:r>
        <w:rPr>
          <w:sz w:val="24"/>
          <w:szCs w:val="24"/>
          <w:lang w:val="sr-Cyrl-RS"/>
        </w:rPr>
        <w:t>тендерске документације.</w:t>
      </w:r>
    </w:p>
    <w:p w:rsidR="009B0F8C" w:rsidRDefault="009B0F8C" w:rsidP="000B7ACE">
      <w:pPr>
        <w:spacing w:after="0"/>
        <w:ind w:left="774"/>
        <w:jc w:val="both"/>
        <w:rPr>
          <w:sz w:val="24"/>
          <w:szCs w:val="24"/>
          <w:lang w:val="sr-Cyrl-RS"/>
        </w:rPr>
      </w:pPr>
    </w:p>
    <w:p w:rsidR="009B0F8C" w:rsidRPr="009B0F8C" w:rsidRDefault="009B0F8C" w:rsidP="005D5724">
      <w:pPr>
        <w:pStyle w:val="Heading3"/>
        <w:rPr>
          <w:b/>
          <w:lang w:val="sr-Cyrl-RS"/>
        </w:rPr>
      </w:pPr>
      <w:bookmarkStart w:id="10" w:name="_Toc460502811"/>
      <w:r w:rsidRPr="009B0F8C">
        <w:rPr>
          <w:b/>
          <w:lang w:val="sr-Cyrl-RS"/>
        </w:rPr>
        <w:t>Фаза бр. 2 – Позив за подношење коначних понуда и оцјењивање коначних понуда:</w:t>
      </w:r>
      <w:bookmarkEnd w:id="10"/>
    </w:p>
    <w:p w:rsidR="009B0F8C" w:rsidRDefault="009B0F8C" w:rsidP="000B7ACE">
      <w:pPr>
        <w:spacing w:after="0"/>
        <w:ind w:left="774"/>
        <w:jc w:val="both"/>
        <w:rPr>
          <w:sz w:val="24"/>
          <w:szCs w:val="24"/>
          <w:lang w:val="sr-Cyrl-RS"/>
        </w:rPr>
      </w:pPr>
      <w:r>
        <w:rPr>
          <w:sz w:val="24"/>
          <w:szCs w:val="24"/>
          <w:lang w:val="sr-Cyrl-RS"/>
        </w:rPr>
        <w:t xml:space="preserve">Након закључења преговора </w:t>
      </w:r>
      <w:r w:rsidRPr="00CC63DE">
        <w:rPr>
          <w:sz w:val="24"/>
          <w:szCs w:val="24"/>
          <w:lang w:val="sr-Cyrl-RS"/>
        </w:rPr>
        <w:t>Регулаторна комисија</w:t>
      </w:r>
      <w:r>
        <w:rPr>
          <w:sz w:val="24"/>
          <w:szCs w:val="24"/>
          <w:lang w:val="sr-Cyrl-RS"/>
        </w:rPr>
        <w:t xml:space="preserve"> </w:t>
      </w:r>
      <w:r w:rsidR="002133E2">
        <w:rPr>
          <w:sz w:val="24"/>
          <w:szCs w:val="24"/>
          <w:lang w:val="sr-Cyrl-RS"/>
        </w:rPr>
        <w:t>шаље позив за подношење коначне</w:t>
      </w:r>
      <w:r>
        <w:rPr>
          <w:sz w:val="24"/>
          <w:szCs w:val="24"/>
          <w:lang w:val="sr-Cyrl-RS"/>
        </w:rPr>
        <w:t xml:space="preserve"> понуд</w:t>
      </w:r>
      <w:r w:rsidR="002133E2">
        <w:rPr>
          <w:sz w:val="24"/>
          <w:szCs w:val="24"/>
          <w:lang w:val="sr-Cyrl-RS"/>
        </w:rPr>
        <w:t>е</w:t>
      </w:r>
      <w:r>
        <w:rPr>
          <w:sz w:val="24"/>
          <w:szCs w:val="24"/>
          <w:lang w:val="sr-Cyrl-RS"/>
        </w:rPr>
        <w:t xml:space="preserve"> понуђач</w:t>
      </w:r>
      <w:r w:rsidR="002133E2">
        <w:rPr>
          <w:sz w:val="24"/>
          <w:szCs w:val="24"/>
          <w:lang w:val="sr-Cyrl-RS"/>
        </w:rPr>
        <w:t>у</w:t>
      </w:r>
      <w:r>
        <w:rPr>
          <w:sz w:val="24"/>
          <w:szCs w:val="24"/>
          <w:lang w:val="sr-Cyrl-RS"/>
        </w:rPr>
        <w:t xml:space="preserve"> са </w:t>
      </w:r>
      <w:r w:rsidR="002F0214">
        <w:rPr>
          <w:sz w:val="24"/>
          <w:szCs w:val="24"/>
          <w:lang w:val="sr-Cyrl-RS"/>
        </w:rPr>
        <w:t>који</w:t>
      </w:r>
      <w:r w:rsidR="002133E2">
        <w:rPr>
          <w:sz w:val="24"/>
          <w:szCs w:val="24"/>
          <w:lang w:val="sr-Cyrl-RS"/>
        </w:rPr>
        <w:t>м је преговарано. Кандидат</w:t>
      </w:r>
      <w:r w:rsidR="002F0214">
        <w:rPr>
          <w:sz w:val="24"/>
          <w:szCs w:val="24"/>
          <w:lang w:val="sr-Cyrl-RS"/>
        </w:rPr>
        <w:t xml:space="preserve"> поднос</w:t>
      </w:r>
      <w:r w:rsidR="002133E2">
        <w:rPr>
          <w:sz w:val="24"/>
          <w:szCs w:val="24"/>
          <w:lang w:val="sr-Cyrl-RS"/>
        </w:rPr>
        <w:t>и</w:t>
      </w:r>
      <w:r w:rsidR="002F0214">
        <w:rPr>
          <w:sz w:val="24"/>
          <w:szCs w:val="24"/>
          <w:lang w:val="sr-Cyrl-RS"/>
        </w:rPr>
        <w:t xml:space="preserve"> коначн</w:t>
      </w:r>
      <w:r w:rsidR="002133E2">
        <w:rPr>
          <w:sz w:val="24"/>
          <w:szCs w:val="24"/>
          <w:lang w:val="sr-Cyrl-RS"/>
        </w:rPr>
        <w:t>у</w:t>
      </w:r>
      <w:r w:rsidR="002F0214">
        <w:rPr>
          <w:sz w:val="24"/>
          <w:szCs w:val="24"/>
          <w:lang w:val="sr-Cyrl-RS"/>
        </w:rPr>
        <w:t xml:space="preserve"> понуд</w:t>
      </w:r>
      <w:r w:rsidR="002133E2">
        <w:rPr>
          <w:sz w:val="24"/>
          <w:szCs w:val="24"/>
          <w:lang w:val="sr-Cyrl-RS"/>
        </w:rPr>
        <w:t>у коју</w:t>
      </w:r>
      <w:r w:rsidR="002F0214">
        <w:rPr>
          <w:sz w:val="24"/>
          <w:szCs w:val="24"/>
          <w:lang w:val="sr-Cyrl-RS"/>
        </w:rPr>
        <w:t xml:space="preserve"> прегледа </w:t>
      </w:r>
      <w:r w:rsidR="002133E2" w:rsidRPr="000011B8">
        <w:rPr>
          <w:sz w:val="24"/>
          <w:szCs w:val="24"/>
          <w:lang w:val="sr-Cyrl-RS"/>
        </w:rPr>
        <w:t>Комисија за јавну набавку Регулаторне</w:t>
      </w:r>
      <w:r w:rsidR="002F0214">
        <w:rPr>
          <w:sz w:val="24"/>
          <w:szCs w:val="24"/>
          <w:lang w:val="sr-Cyrl-RS"/>
        </w:rPr>
        <w:t xml:space="preserve"> комисиј</w:t>
      </w:r>
      <w:r w:rsidR="002133E2">
        <w:rPr>
          <w:sz w:val="24"/>
          <w:szCs w:val="24"/>
          <w:lang w:val="sr-Cyrl-RS"/>
        </w:rPr>
        <w:t>е</w:t>
      </w:r>
      <w:r w:rsidR="002F0214">
        <w:rPr>
          <w:sz w:val="24"/>
          <w:szCs w:val="24"/>
          <w:lang w:val="sr-Cyrl-RS"/>
        </w:rPr>
        <w:t xml:space="preserve">, како би се осигурало да кандидат задовољава захтјеве за учешће и да су </w:t>
      </w:r>
      <w:r w:rsidR="000011B8">
        <w:rPr>
          <w:sz w:val="24"/>
          <w:szCs w:val="24"/>
          <w:lang w:val="sr-Cyrl-RS"/>
        </w:rPr>
        <w:t>понуде задовољавајуће. Кандидат</w:t>
      </w:r>
      <w:r w:rsidR="002F0214">
        <w:rPr>
          <w:sz w:val="24"/>
          <w:szCs w:val="24"/>
          <w:lang w:val="sr-Cyrl-RS"/>
        </w:rPr>
        <w:t xml:space="preserve"> мо</w:t>
      </w:r>
      <w:r w:rsidR="000011B8">
        <w:rPr>
          <w:sz w:val="24"/>
          <w:szCs w:val="24"/>
          <w:lang w:val="sr-Cyrl-RS"/>
        </w:rPr>
        <w:t>же</w:t>
      </w:r>
      <w:r w:rsidR="002F0214">
        <w:rPr>
          <w:sz w:val="24"/>
          <w:szCs w:val="24"/>
          <w:lang w:val="sr-Cyrl-RS"/>
        </w:rPr>
        <w:t xml:space="preserve"> пон</w:t>
      </w:r>
      <w:r w:rsidR="000011B8">
        <w:rPr>
          <w:sz w:val="24"/>
          <w:szCs w:val="24"/>
          <w:lang w:val="sr-Cyrl-RS"/>
        </w:rPr>
        <w:t>удити само једну цијену и не може је мијењати. Задовољавајућа</w:t>
      </w:r>
      <w:r w:rsidR="002F0214">
        <w:rPr>
          <w:sz w:val="24"/>
          <w:szCs w:val="24"/>
          <w:lang w:val="sr-Cyrl-RS"/>
        </w:rPr>
        <w:t xml:space="preserve"> коначн</w:t>
      </w:r>
      <w:r w:rsidR="000011B8">
        <w:rPr>
          <w:sz w:val="24"/>
          <w:szCs w:val="24"/>
          <w:lang w:val="sr-Cyrl-RS"/>
        </w:rPr>
        <w:t>а</w:t>
      </w:r>
      <w:r w:rsidR="002F0214">
        <w:rPr>
          <w:sz w:val="24"/>
          <w:szCs w:val="24"/>
          <w:lang w:val="sr-Cyrl-RS"/>
        </w:rPr>
        <w:t xml:space="preserve"> понуд</w:t>
      </w:r>
      <w:r w:rsidR="000011B8">
        <w:rPr>
          <w:sz w:val="24"/>
          <w:szCs w:val="24"/>
          <w:lang w:val="sr-Cyrl-RS"/>
        </w:rPr>
        <w:t>а</w:t>
      </w:r>
      <w:r w:rsidR="002F0214">
        <w:rPr>
          <w:sz w:val="24"/>
          <w:szCs w:val="24"/>
          <w:lang w:val="sr-Cyrl-RS"/>
        </w:rPr>
        <w:t xml:space="preserve"> се оцјењуј</w:t>
      </w:r>
      <w:r w:rsidR="00DE41A3">
        <w:rPr>
          <w:sz w:val="24"/>
          <w:szCs w:val="24"/>
        </w:rPr>
        <w:t>e</w:t>
      </w:r>
      <w:r w:rsidR="002F0214">
        <w:rPr>
          <w:sz w:val="24"/>
          <w:szCs w:val="24"/>
          <w:lang w:val="sr-Cyrl-RS"/>
        </w:rPr>
        <w:t xml:space="preserve"> према критеријуму „најнижа цијена“, у складу са чланом 64. став (1) тачка б) Закона.</w:t>
      </w:r>
    </w:p>
    <w:p w:rsidR="002F0214" w:rsidRDefault="000011B8" w:rsidP="000B7ACE">
      <w:pPr>
        <w:spacing w:after="0"/>
        <w:ind w:left="774"/>
        <w:jc w:val="both"/>
        <w:rPr>
          <w:sz w:val="24"/>
          <w:szCs w:val="24"/>
          <w:lang w:val="sr-Cyrl-RS"/>
        </w:rPr>
      </w:pPr>
      <w:r>
        <w:rPr>
          <w:sz w:val="24"/>
          <w:szCs w:val="24"/>
          <w:lang w:val="sr-Cyrl-RS"/>
        </w:rPr>
        <w:t xml:space="preserve">Уколико Регулаторна комисија прихвати препоруку комисије за јавну набавку и донесе одклуку о извбору кандидата, истом ће одлука о избору бити достављена </w:t>
      </w:r>
      <w:r w:rsidR="002F0214">
        <w:rPr>
          <w:sz w:val="24"/>
          <w:szCs w:val="24"/>
          <w:lang w:val="sr-Cyrl-RS"/>
        </w:rPr>
        <w:t>у року од 3 дана, а најкасније у року од 7 дана од дана доношења одлуке о избору или поништењу посту</w:t>
      </w:r>
      <w:r>
        <w:rPr>
          <w:sz w:val="24"/>
          <w:szCs w:val="24"/>
          <w:lang w:val="sr-Cyrl-RS"/>
        </w:rPr>
        <w:t>пка набавке</w:t>
      </w:r>
      <w:r w:rsidR="002F0214">
        <w:rPr>
          <w:sz w:val="24"/>
          <w:szCs w:val="24"/>
          <w:lang w:val="sr-Cyrl-RS"/>
        </w:rPr>
        <w:t>.</w:t>
      </w:r>
    </w:p>
    <w:p w:rsidR="002F0214" w:rsidRPr="009B0F8C" w:rsidRDefault="002F0214" w:rsidP="002F0214">
      <w:pPr>
        <w:spacing w:after="0"/>
        <w:ind w:left="709"/>
        <w:jc w:val="both"/>
        <w:rPr>
          <w:sz w:val="24"/>
          <w:szCs w:val="24"/>
          <w:lang w:val="sr-Cyrl-RS"/>
        </w:rPr>
      </w:pPr>
      <w:r>
        <w:rPr>
          <w:sz w:val="24"/>
          <w:szCs w:val="24"/>
          <w:lang w:val="sr-Cyrl-RS"/>
        </w:rPr>
        <w:tab/>
      </w:r>
      <w:r w:rsidRPr="00771DD4">
        <w:rPr>
          <w:sz w:val="24"/>
          <w:szCs w:val="24"/>
          <w:lang w:val="sr-Cyrl-RS"/>
        </w:rPr>
        <w:t>У конкретном поступку набавке захт</w:t>
      </w:r>
      <w:r w:rsidR="00DF0D0E">
        <w:rPr>
          <w:sz w:val="24"/>
          <w:szCs w:val="24"/>
          <w:lang w:val="sr-Cyrl-RS"/>
        </w:rPr>
        <w:t>и</w:t>
      </w:r>
      <w:r w:rsidRPr="00771DD4">
        <w:rPr>
          <w:sz w:val="24"/>
          <w:szCs w:val="24"/>
          <w:lang w:val="sr-Cyrl-RS"/>
        </w:rPr>
        <w:t xml:space="preserve">јева се гаранција за добро извршење уговора. Најуспјешнији кандидат треба да уз потписан уговор достави </w:t>
      </w:r>
      <w:r w:rsidR="00771DD4">
        <w:rPr>
          <w:sz w:val="24"/>
          <w:szCs w:val="24"/>
          <w:lang w:val="sr-Cyrl-RS"/>
        </w:rPr>
        <w:t>безусловну банкарску гаранцију</w:t>
      </w:r>
      <w:r w:rsidRPr="00771DD4">
        <w:rPr>
          <w:sz w:val="24"/>
          <w:szCs w:val="24"/>
          <w:lang w:val="sr-Cyrl-RS"/>
        </w:rPr>
        <w:t xml:space="preserve"> за добро извршење уговора на износ од 10% од вриједности </w:t>
      </w:r>
      <w:r w:rsidR="001B32D3" w:rsidRPr="00771DD4">
        <w:rPr>
          <w:sz w:val="24"/>
          <w:szCs w:val="24"/>
          <w:lang w:val="sr-Cyrl-RS"/>
        </w:rPr>
        <w:t>уговора</w:t>
      </w:r>
      <w:r w:rsidR="00771DD4">
        <w:rPr>
          <w:sz w:val="24"/>
          <w:szCs w:val="24"/>
          <w:lang w:val="sr-Cyrl-RS"/>
        </w:rPr>
        <w:t>.</w:t>
      </w:r>
    </w:p>
    <w:p w:rsidR="009A1DA0" w:rsidRPr="009A1DA0" w:rsidRDefault="009A1DA0" w:rsidP="0016350C">
      <w:pPr>
        <w:jc w:val="center"/>
        <w:rPr>
          <w:sz w:val="24"/>
          <w:szCs w:val="24"/>
          <w:lang w:val="sr-Cyrl-RS"/>
        </w:rPr>
      </w:pPr>
    </w:p>
    <w:p w:rsidR="009A1DA0" w:rsidRDefault="006D1562" w:rsidP="005D5724">
      <w:pPr>
        <w:pStyle w:val="ListParagraph"/>
        <w:numPr>
          <w:ilvl w:val="0"/>
          <w:numId w:val="2"/>
        </w:numPr>
        <w:spacing w:after="120"/>
        <w:ind w:left="714" w:hanging="357"/>
        <w:contextualSpacing w:val="0"/>
        <w:jc w:val="both"/>
        <w:outlineLvl w:val="0"/>
        <w:rPr>
          <w:sz w:val="24"/>
          <w:szCs w:val="24"/>
          <w:lang w:val="sr-Cyrl-RS"/>
        </w:rPr>
      </w:pPr>
      <w:bookmarkStart w:id="11" w:name="_Toc460502812"/>
      <w:r>
        <w:rPr>
          <w:sz w:val="24"/>
          <w:szCs w:val="24"/>
          <w:lang w:val="sr-Cyrl-RS"/>
        </w:rPr>
        <w:t>ПОДАЦИ О ПРЕДМЕТУ НАБАВКЕ</w:t>
      </w:r>
      <w:bookmarkEnd w:id="11"/>
    </w:p>
    <w:p w:rsidR="006D1562" w:rsidRPr="006D1562" w:rsidRDefault="006D1562" w:rsidP="006D1562">
      <w:pPr>
        <w:pStyle w:val="ListParagraph"/>
        <w:numPr>
          <w:ilvl w:val="1"/>
          <w:numId w:val="2"/>
        </w:numPr>
        <w:jc w:val="both"/>
        <w:rPr>
          <w:vanish/>
          <w:sz w:val="24"/>
          <w:szCs w:val="24"/>
          <w:lang w:val="sr-Cyrl-RS"/>
        </w:rPr>
      </w:pPr>
    </w:p>
    <w:p w:rsidR="006D1562" w:rsidRPr="006D1562" w:rsidRDefault="006D1562" w:rsidP="006D1562">
      <w:pPr>
        <w:pStyle w:val="ListParagraph"/>
        <w:numPr>
          <w:ilvl w:val="1"/>
          <w:numId w:val="2"/>
        </w:numPr>
        <w:jc w:val="both"/>
        <w:rPr>
          <w:vanish/>
          <w:sz w:val="24"/>
          <w:szCs w:val="24"/>
          <w:lang w:val="sr-Cyrl-RS"/>
        </w:rPr>
      </w:pPr>
    </w:p>
    <w:p w:rsidR="006D1562" w:rsidRPr="006D1562" w:rsidRDefault="006D1562" w:rsidP="006D1562">
      <w:pPr>
        <w:pStyle w:val="ListParagraph"/>
        <w:numPr>
          <w:ilvl w:val="1"/>
          <w:numId w:val="2"/>
        </w:numPr>
        <w:jc w:val="both"/>
        <w:rPr>
          <w:vanish/>
          <w:sz w:val="24"/>
          <w:szCs w:val="24"/>
          <w:lang w:val="sr-Cyrl-RS"/>
        </w:rPr>
      </w:pPr>
    </w:p>
    <w:p w:rsidR="006D1562" w:rsidRPr="006D1562" w:rsidRDefault="006D1562" w:rsidP="006D1562">
      <w:pPr>
        <w:pStyle w:val="ListParagraph"/>
        <w:numPr>
          <w:ilvl w:val="1"/>
          <w:numId w:val="2"/>
        </w:numPr>
        <w:jc w:val="both"/>
        <w:rPr>
          <w:vanish/>
          <w:sz w:val="24"/>
          <w:szCs w:val="24"/>
          <w:lang w:val="sr-Cyrl-RS"/>
        </w:rPr>
      </w:pPr>
    </w:p>
    <w:p w:rsidR="006D1562" w:rsidRPr="006D1562" w:rsidRDefault="006D1562" w:rsidP="006D1562">
      <w:pPr>
        <w:pStyle w:val="ListParagraph"/>
        <w:numPr>
          <w:ilvl w:val="1"/>
          <w:numId w:val="2"/>
        </w:numPr>
        <w:jc w:val="both"/>
        <w:rPr>
          <w:vanish/>
          <w:sz w:val="24"/>
          <w:szCs w:val="24"/>
          <w:lang w:val="sr-Cyrl-RS"/>
        </w:rPr>
      </w:pPr>
    </w:p>
    <w:p w:rsidR="006D1562" w:rsidRPr="006D1562" w:rsidRDefault="006D1562" w:rsidP="006D1562">
      <w:pPr>
        <w:pStyle w:val="ListParagraph"/>
        <w:numPr>
          <w:ilvl w:val="1"/>
          <w:numId w:val="2"/>
        </w:numPr>
        <w:jc w:val="both"/>
        <w:rPr>
          <w:vanish/>
          <w:sz w:val="24"/>
          <w:szCs w:val="24"/>
          <w:lang w:val="sr-Cyrl-RS"/>
        </w:rPr>
      </w:pPr>
    </w:p>
    <w:p w:rsidR="006D1562" w:rsidRPr="006D1562" w:rsidRDefault="006D1562" w:rsidP="005D5724">
      <w:pPr>
        <w:pStyle w:val="ListParagraph"/>
        <w:numPr>
          <w:ilvl w:val="1"/>
          <w:numId w:val="2"/>
        </w:numPr>
        <w:spacing w:after="0"/>
        <w:ind w:left="1134"/>
        <w:jc w:val="both"/>
        <w:outlineLvl w:val="1"/>
        <w:rPr>
          <w:b/>
          <w:sz w:val="24"/>
          <w:szCs w:val="24"/>
          <w:lang w:val="sr-Cyrl-RS"/>
        </w:rPr>
      </w:pPr>
      <w:bookmarkStart w:id="12" w:name="_Toc460502813"/>
      <w:r w:rsidRPr="006D1562">
        <w:rPr>
          <w:b/>
          <w:sz w:val="24"/>
          <w:szCs w:val="24"/>
          <w:lang w:val="sr-Cyrl-RS"/>
        </w:rPr>
        <w:t>Опис предмета набавке</w:t>
      </w:r>
      <w:r w:rsidR="005B4250">
        <w:rPr>
          <w:b/>
          <w:sz w:val="24"/>
          <w:szCs w:val="24"/>
          <w:lang w:val="sr-Cyrl-RS"/>
        </w:rPr>
        <w:t xml:space="preserve"> (спецификација)</w:t>
      </w:r>
      <w:bookmarkEnd w:id="12"/>
    </w:p>
    <w:p w:rsidR="000011B8" w:rsidRDefault="006D1562" w:rsidP="006D1562">
      <w:pPr>
        <w:ind w:left="774"/>
        <w:jc w:val="both"/>
        <w:rPr>
          <w:sz w:val="24"/>
          <w:szCs w:val="24"/>
          <w:lang w:val="sr-Cyrl-RS"/>
        </w:rPr>
      </w:pPr>
      <w:r>
        <w:rPr>
          <w:sz w:val="24"/>
          <w:szCs w:val="24"/>
          <w:lang w:val="sr-Cyrl-RS"/>
        </w:rPr>
        <w:t xml:space="preserve">Предмет набавке је </w:t>
      </w:r>
      <w:r w:rsidR="00E11560">
        <w:rPr>
          <w:sz w:val="24"/>
          <w:szCs w:val="24"/>
          <w:lang w:val="sr-Cyrl-RS"/>
        </w:rPr>
        <w:t xml:space="preserve">набавка услуге одржавања </w:t>
      </w:r>
      <w:r w:rsidR="00E11560" w:rsidRPr="00181E91">
        <w:rPr>
          <w:sz w:val="24"/>
          <w:szCs w:val="24"/>
          <w:lang w:val="sr-Cyrl-RS"/>
        </w:rPr>
        <w:t xml:space="preserve">системског и апликативног софтвера за </w:t>
      </w:r>
      <w:proofErr w:type="spellStart"/>
      <w:r w:rsidR="00E11560" w:rsidRPr="00181E91">
        <w:rPr>
          <w:rFonts w:eastAsia="Times New Roman" w:cs="Arial"/>
          <w:color w:val="000000"/>
          <w:sz w:val="24"/>
          <w:szCs w:val="24"/>
        </w:rPr>
        <w:t>eDMS</w:t>
      </w:r>
      <w:proofErr w:type="spellEnd"/>
      <w:r w:rsidR="00E11560" w:rsidRPr="00181E91">
        <w:rPr>
          <w:rFonts w:eastAsia="Times New Roman" w:cs="Arial"/>
          <w:color w:val="000000"/>
          <w:sz w:val="24"/>
          <w:szCs w:val="24"/>
          <w:lang w:val="sr-Cyrl-RS"/>
        </w:rPr>
        <w:t xml:space="preserve"> </w:t>
      </w:r>
      <w:r w:rsidR="00E11560">
        <w:rPr>
          <w:rFonts w:eastAsia="Times New Roman" w:cs="Arial"/>
          <w:color w:val="000000"/>
          <w:sz w:val="24"/>
          <w:szCs w:val="24"/>
          <w:lang w:val="sr-Latn-BA"/>
        </w:rPr>
        <w:t xml:space="preserve">(eOffice) </w:t>
      </w:r>
      <w:r w:rsidR="00E11560">
        <w:rPr>
          <w:rFonts w:eastAsia="Times New Roman" w:cs="Arial"/>
          <w:color w:val="000000"/>
          <w:sz w:val="24"/>
          <w:szCs w:val="24"/>
          <w:lang w:val="sr-Cyrl-RS"/>
        </w:rPr>
        <w:t>систем</w:t>
      </w:r>
      <w:r w:rsidR="00E11560" w:rsidRPr="00181E91">
        <w:rPr>
          <w:rFonts w:eastAsia="Times New Roman" w:cs="Arial"/>
          <w:color w:val="000000"/>
          <w:sz w:val="24"/>
          <w:szCs w:val="24"/>
          <w:lang w:val="sr-Cyrl-RS"/>
        </w:rPr>
        <w:t xml:space="preserve"> </w:t>
      </w:r>
      <w:r w:rsidR="00E11560">
        <w:rPr>
          <w:rFonts w:eastAsia="Times New Roman" w:cs="Arial"/>
          <w:color w:val="000000"/>
          <w:sz w:val="24"/>
          <w:szCs w:val="24"/>
          <w:lang w:val="sr-Cyrl-RS"/>
        </w:rPr>
        <w:t>Регулаторне комисије</w:t>
      </w:r>
      <w:r w:rsidR="00A5507C">
        <w:rPr>
          <w:rFonts w:eastAsia="Times New Roman" w:cs="Arial"/>
          <w:color w:val="000000"/>
          <w:sz w:val="24"/>
          <w:szCs w:val="24"/>
          <w:lang w:val="sr-Cyrl-RS"/>
        </w:rPr>
        <w:t xml:space="preserve"> (набавка лиценце за Лотус и услуге годишњег одржавања </w:t>
      </w:r>
      <w:proofErr w:type="spellStart"/>
      <w:r w:rsidR="00A5507C" w:rsidRPr="00181E91">
        <w:rPr>
          <w:rFonts w:eastAsia="Times New Roman" w:cs="Arial"/>
          <w:color w:val="000000"/>
          <w:sz w:val="24"/>
          <w:szCs w:val="24"/>
        </w:rPr>
        <w:t>eDMS</w:t>
      </w:r>
      <w:proofErr w:type="spellEnd"/>
      <w:r w:rsidR="00A5507C">
        <w:rPr>
          <w:rFonts w:eastAsia="Times New Roman" w:cs="Arial"/>
          <w:color w:val="000000"/>
          <w:sz w:val="24"/>
          <w:szCs w:val="24"/>
          <w:lang w:val="sr-Latn-BA"/>
        </w:rPr>
        <w:t xml:space="preserve"> </w:t>
      </w:r>
      <w:r w:rsidR="00A5507C">
        <w:rPr>
          <w:rFonts w:eastAsia="Times New Roman" w:cs="Arial"/>
          <w:color w:val="000000"/>
          <w:sz w:val="24"/>
          <w:szCs w:val="24"/>
          <w:lang w:val="sr-Cyrl-RS"/>
        </w:rPr>
        <w:t>система)</w:t>
      </w:r>
      <w:r w:rsidR="00E11560">
        <w:rPr>
          <w:rFonts w:eastAsia="Times New Roman" w:cs="Arial"/>
          <w:color w:val="000000"/>
          <w:sz w:val="24"/>
          <w:szCs w:val="24"/>
          <w:lang w:val="sr-Cyrl-RS"/>
        </w:rPr>
        <w:t>.</w:t>
      </w:r>
    </w:p>
    <w:p w:rsidR="00A436A3" w:rsidRDefault="00A436A3" w:rsidP="00A436A3">
      <w:pPr>
        <w:ind w:left="774"/>
        <w:jc w:val="both"/>
        <w:rPr>
          <w:sz w:val="24"/>
          <w:szCs w:val="24"/>
          <w:lang w:val="sr-Cyrl-RS"/>
        </w:rPr>
      </w:pPr>
      <w:r>
        <w:rPr>
          <w:sz w:val="24"/>
          <w:szCs w:val="24"/>
          <w:lang w:val="sr-Cyrl-RS"/>
        </w:rPr>
        <w:t>Ознака из Јединственог регистра јавних набавки:</w:t>
      </w:r>
      <w:r w:rsidR="00E11560">
        <w:rPr>
          <w:sz w:val="24"/>
          <w:szCs w:val="24"/>
          <w:lang w:val="sr-Cyrl-RS"/>
        </w:rPr>
        <w:t xml:space="preserve"> </w:t>
      </w:r>
      <w:r w:rsidR="00E11560" w:rsidRPr="00E11560">
        <w:rPr>
          <w:sz w:val="24"/>
          <w:szCs w:val="24"/>
          <w:lang w:val="sr-Cyrl-RS"/>
        </w:rPr>
        <w:t>72267100-0</w:t>
      </w:r>
    </w:p>
    <w:p w:rsidR="008C466C" w:rsidRDefault="008C466C" w:rsidP="006D1562">
      <w:pPr>
        <w:ind w:left="774"/>
        <w:jc w:val="both"/>
        <w:rPr>
          <w:sz w:val="24"/>
          <w:szCs w:val="24"/>
          <w:lang w:val="sr-Cyrl-BA"/>
        </w:rPr>
      </w:pPr>
      <w:r>
        <w:rPr>
          <w:sz w:val="24"/>
          <w:szCs w:val="24"/>
          <w:lang w:val="sr-Cyrl-RS"/>
        </w:rPr>
        <w:t>Овим поступком набавке са набавља услуга одржавања апликативног и системског софтвера за електронски систем за управљање документацијом. За вријеме трајања овог уговора, Регулаторна комисија треба да у сваком моменту има најновију верзију е</w:t>
      </w:r>
      <w:r>
        <w:rPr>
          <w:sz w:val="24"/>
          <w:szCs w:val="24"/>
          <w:lang w:val="sr-Latn-BA"/>
        </w:rPr>
        <w:t>DMS</w:t>
      </w:r>
      <w:r>
        <w:rPr>
          <w:sz w:val="24"/>
          <w:szCs w:val="24"/>
          <w:lang w:val="sr-Cyrl-RS"/>
        </w:rPr>
        <w:t>-а</w:t>
      </w:r>
      <w:r w:rsidR="00317FE4">
        <w:rPr>
          <w:sz w:val="24"/>
          <w:szCs w:val="24"/>
          <w:lang w:val="sr-Cyrl-RS"/>
        </w:rPr>
        <w:t xml:space="preserve"> и Лотуса, прилагођене</w:t>
      </w:r>
      <w:r>
        <w:rPr>
          <w:sz w:val="24"/>
          <w:szCs w:val="24"/>
          <w:lang w:val="sr-Cyrl-RS"/>
        </w:rPr>
        <w:t xml:space="preserve"> промјенама свих других софтверских произвођача чији се производи користе у оквиру овог пројекта (</w:t>
      </w:r>
      <w:r>
        <w:rPr>
          <w:sz w:val="24"/>
          <w:szCs w:val="24"/>
          <w:lang w:val="sr-Latn-BA"/>
        </w:rPr>
        <w:t>IBM, Microsoft...)</w:t>
      </w:r>
      <w:r>
        <w:rPr>
          <w:sz w:val="24"/>
          <w:szCs w:val="24"/>
          <w:lang w:val="sr-Cyrl-BA"/>
        </w:rPr>
        <w:t xml:space="preserve"> и усклађену са </w:t>
      </w:r>
      <w:r>
        <w:rPr>
          <w:sz w:val="24"/>
          <w:szCs w:val="24"/>
          <w:lang w:val="sr-Cyrl-BA"/>
        </w:rPr>
        <w:lastRenderedPageBreak/>
        <w:t>важећим прописима. Вршилац услуге ће бити у обавези да одржава и системски и апликативни софтвер тако што ће осигурати његово правилно функционисање, а модалитети подршке ће бити остварени кроз:</w:t>
      </w:r>
    </w:p>
    <w:p w:rsidR="00317FE4" w:rsidRPr="005B4250" w:rsidRDefault="00317FE4" w:rsidP="006D1562">
      <w:pPr>
        <w:ind w:left="774"/>
        <w:jc w:val="both"/>
        <w:rPr>
          <w:b/>
          <w:sz w:val="24"/>
          <w:szCs w:val="24"/>
          <w:lang w:val="sr-Cyrl-BA"/>
        </w:rPr>
      </w:pPr>
      <w:r w:rsidRPr="005B4250">
        <w:rPr>
          <w:b/>
          <w:sz w:val="24"/>
          <w:szCs w:val="24"/>
          <w:lang w:val="sr-Cyrl-BA"/>
        </w:rPr>
        <w:t>Интервентно одржавање које:</w:t>
      </w:r>
    </w:p>
    <w:p w:rsidR="00317FE4" w:rsidRDefault="00317FE4" w:rsidP="00317FE4">
      <w:pPr>
        <w:pStyle w:val="ListParagraph"/>
        <w:numPr>
          <w:ilvl w:val="0"/>
          <w:numId w:val="10"/>
        </w:numPr>
        <w:jc w:val="both"/>
        <w:rPr>
          <w:sz w:val="24"/>
          <w:szCs w:val="24"/>
          <w:lang w:val="sr-Cyrl-BA"/>
        </w:rPr>
      </w:pPr>
      <w:r>
        <w:rPr>
          <w:sz w:val="24"/>
          <w:szCs w:val="24"/>
          <w:lang w:val="sr-Cyrl-BA"/>
        </w:rPr>
        <w:t xml:space="preserve">укључује подршку: у току </w:t>
      </w:r>
      <w:r w:rsidR="00B43C30">
        <w:rPr>
          <w:sz w:val="24"/>
          <w:szCs w:val="24"/>
          <w:lang w:val="sr-Cyrl-BA"/>
        </w:rPr>
        <w:t xml:space="preserve">већег дијела </w:t>
      </w:r>
      <w:r>
        <w:rPr>
          <w:sz w:val="24"/>
          <w:szCs w:val="24"/>
          <w:lang w:val="sr-Cyrl-BA"/>
        </w:rPr>
        <w:t xml:space="preserve">радног времена </w:t>
      </w:r>
      <w:r w:rsidR="00487A15">
        <w:rPr>
          <w:sz w:val="24"/>
          <w:szCs w:val="24"/>
          <w:lang w:val="sr-Cyrl-BA"/>
        </w:rPr>
        <w:t>Регулаторне комисије (од 7:</w:t>
      </w:r>
      <w:r w:rsidR="00B43C30">
        <w:rPr>
          <w:sz w:val="24"/>
          <w:szCs w:val="24"/>
          <w:lang w:val="sr-Cyrl-BA"/>
        </w:rPr>
        <w:t>30 до 15</w:t>
      </w:r>
      <w:r w:rsidR="00487A15">
        <w:rPr>
          <w:sz w:val="24"/>
          <w:szCs w:val="24"/>
          <w:lang w:val="sr-Cyrl-BA"/>
        </w:rPr>
        <w:t>:</w:t>
      </w:r>
      <w:r w:rsidR="00B43C30">
        <w:rPr>
          <w:sz w:val="24"/>
          <w:szCs w:val="24"/>
          <w:lang w:val="sr-Cyrl-BA"/>
        </w:rPr>
        <w:t xml:space="preserve">30 часова) </w:t>
      </w:r>
      <w:r>
        <w:rPr>
          <w:sz w:val="24"/>
          <w:szCs w:val="24"/>
          <w:lang w:val="sr-Cyrl-BA"/>
        </w:rPr>
        <w:t xml:space="preserve">и то пружену преко телефона, </w:t>
      </w:r>
      <w:r w:rsidR="00FF660D">
        <w:rPr>
          <w:sz w:val="24"/>
          <w:szCs w:val="24"/>
          <w:lang w:val="sr-Cyrl-BA"/>
        </w:rPr>
        <w:t>интернет</w:t>
      </w:r>
      <w:r>
        <w:rPr>
          <w:sz w:val="24"/>
          <w:szCs w:val="24"/>
          <w:lang w:val="sr-Cyrl-BA"/>
        </w:rPr>
        <w:t xml:space="preserve"> странице или електронске поште, која обухвата консултације</w:t>
      </w:r>
      <w:r w:rsidR="00FF660D">
        <w:rPr>
          <w:sz w:val="24"/>
          <w:szCs w:val="24"/>
          <w:lang w:val="sr-Cyrl-BA"/>
        </w:rPr>
        <w:t xml:space="preserve"> </w:t>
      </w:r>
      <w:r>
        <w:rPr>
          <w:sz w:val="24"/>
          <w:szCs w:val="24"/>
          <w:lang w:val="sr-Cyrl-BA"/>
        </w:rPr>
        <w:t>и подешавање парам</w:t>
      </w:r>
      <w:r w:rsidR="00FF660D">
        <w:rPr>
          <w:sz w:val="24"/>
          <w:szCs w:val="24"/>
          <w:lang w:val="sr-Cyrl-BA"/>
        </w:rPr>
        <w:t>е</w:t>
      </w:r>
      <w:r>
        <w:rPr>
          <w:sz w:val="24"/>
          <w:szCs w:val="24"/>
          <w:lang w:val="sr-Cyrl-BA"/>
        </w:rPr>
        <w:t>тара апликације. Дани одржавања требају бити од понедељка до петка</w:t>
      </w:r>
      <w:r w:rsidR="005B4250">
        <w:rPr>
          <w:sz w:val="24"/>
          <w:szCs w:val="24"/>
          <w:lang w:val="sr-Cyrl-BA"/>
        </w:rPr>
        <w:t>, а у изузетним ситуацијама током викенда</w:t>
      </w:r>
      <w:r>
        <w:rPr>
          <w:sz w:val="24"/>
          <w:szCs w:val="24"/>
          <w:lang w:val="sr-Cyrl-BA"/>
        </w:rPr>
        <w:t>;</w:t>
      </w:r>
    </w:p>
    <w:p w:rsidR="00317FE4" w:rsidRDefault="00317FE4" w:rsidP="00317FE4">
      <w:pPr>
        <w:pStyle w:val="ListParagraph"/>
        <w:numPr>
          <w:ilvl w:val="0"/>
          <w:numId w:val="10"/>
        </w:numPr>
        <w:jc w:val="both"/>
        <w:rPr>
          <w:sz w:val="24"/>
          <w:szCs w:val="24"/>
          <w:lang w:val="sr-Cyrl-BA"/>
        </w:rPr>
      </w:pPr>
      <w:r>
        <w:rPr>
          <w:sz w:val="24"/>
          <w:szCs w:val="24"/>
          <w:lang w:val="sr-Cyrl-BA"/>
        </w:rPr>
        <w:t xml:space="preserve">укључује интервенцију </w:t>
      </w:r>
      <w:r w:rsidR="00B43C30">
        <w:rPr>
          <w:sz w:val="24"/>
          <w:szCs w:val="24"/>
          <w:lang w:val="sr-Cyrl-BA"/>
        </w:rPr>
        <w:t xml:space="preserve">над софтверским пакетом </w:t>
      </w:r>
      <w:r>
        <w:rPr>
          <w:sz w:val="24"/>
          <w:szCs w:val="24"/>
          <w:lang w:val="sr-Cyrl-BA"/>
        </w:rPr>
        <w:t>у току радног времена</w:t>
      </w:r>
      <w:r w:rsidR="005B4250">
        <w:rPr>
          <w:sz w:val="24"/>
          <w:szCs w:val="24"/>
          <w:lang w:val="sr-Cyrl-BA"/>
        </w:rPr>
        <w:t xml:space="preserve"> одржавања</w:t>
      </w:r>
      <w:r w:rsidR="00B43C30">
        <w:rPr>
          <w:sz w:val="24"/>
          <w:szCs w:val="24"/>
          <w:lang w:val="sr-Cyrl-BA"/>
        </w:rPr>
        <w:t xml:space="preserve">, </w:t>
      </w:r>
      <w:r>
        <w:rPr>
          <w:sz w:val="24"/>
          <w:szCs w:val="24"/>
          <w:lang w:val="sr-Cyrl-BA"/>
        </w:rPr>
        <w:t>преко интернета, на захтјев Регулаторне комисије, у случају застоја у раду и то одмах по пријави застоја;</w:t>
      </w:r>
    </w:p>
    <w:p w:rsidR="00317FE4" w:rsidRDefault="00317FE4" w:rsidP="00317FE4">
      <w:pPr>
        <w:pStyle w:val="ListParagraph"/>
        <w:numPr>
          <w:ilvl w:val="0"/>
          <w:numId w:val="10"/>
        </w:numPr>
        <w:jc w:val="both"/>
        <w:rPr>
          <w:sz w:val="24"/>
          <w:szCs w:val="24"/>
          <w:lang w:val="sr-Cyrl-BA"/>
        </w:rPr>
      </w:pPr>
      <w:r>
        <w:rPr>
          <w:sz w:val="24"/>
          <w:szCs w:val="24"/>
          <w:lang w:val="sr-Cyrl-BA"/>
        </w:rPr>
        <w:t>укључује интервенцију у току радног времена одржавања на локацији Регулаторне комисије, уколико на други начин није могуће ефикасно ријешити проблем, и то на позив Регулаторне комисије.</w:t>
      </w:r>
    </w:p>
    <w:p w:rsidR="00317FE4" w:rsidRPr="00B43C30" w:rsidRDefault="00317FE4" w:rsidP="00317FE4">
      <w:pPr>
        <w:ind w:left="709"/>
        <w:jc w:val="both"/>
        <w:rPr>
          <w:b/>
          <w:sz w:val="24"/>
          <w:szCs w:val="24"/>
          <w:lang w:val="sr-Cyrl-BA"/>
        </w:rPr>
      </w:pPr>
      <w:r w:rsidRPr="00B43C30">
        <w:rPr>
          <w:b/>
          <w:sz w:val="24"/>
          <w:szCs w:val="24"/>
          <w:lang w:val="sr-Cyrl-BA"/>
        </w:rPr>
        <w:t>Превентивно одржавање које подразумијева:</w:t>
      </w:r>
    </w:p>
    <w:p w:rsidR="00CD7AD1" w:rsidRDefault="00CD7AD1" w:rsidP="00317FE4">
      <w:pPr>
        <w:pStyle w:val="ListParagraph"/>
        <w:numPr>
          <w:ilvl w:val="0"/>
          <w:numId w:val="12"/>
        </w:numPr>
        <w:jc w:val="both"/>
        <w:rPr>
          <w:sz w:val="24"/>
          <w:szCs w:val="24"/>
          <w:lang w:val="sr-Cyrl-BA"/>
        </w:rPr>
      </w:pPr>
      <w:r>
        <w:rPr>
          <w:sz w:val="24"/>
          <w:szCs w:val="24"/>
          <w:lang w:val="sr-Cyrl-BA"/>
        </w:rPr>
        <w:t xml:space="preserve">обавезу одржаваоца да врши анализу стања системског пакета </w:t>
      </w:r>
      <w:r>
        <w:rPr>
          <w:sz w:val="24"/>
          <w:szCs w:val="24"/>
          <w:lang w:val="sr-Latn-BA"/>
        </w:rPr>
        <w:t xml:space="preserve">(Lotus) </w:t>
      </w:r>
      <w:r>
        <w:rPr>
          <w:sz w:val="24"/>
          <w:szCs w:val="24"/>
          <w:lang w:val="sr-Cyrl-BA"/>
        </w:rPr>
        <w:t>и хардвера на који је инсталиран систем, те подузимање мјера за исправно функционисање система у цјелини;</w:t>
      </w:r>
    </w:p>
    <w:p w:rsidR="00317FE4" w:rsidRDefault="00317FE4" w:rsidP="00317FE4">
      <w:pPr>
        <w:pStyle w:val="ListParagraph"/>
        <w:numPr>
          <w:ilvl w:val="0"/>
          <w:numId w:val="12"/>
        </w:numPr>
        <w:jc w:val="both"/>
        <w:rPr>
          <w:sz w:val="24"/>
          <w:szCs w:val="24"/>
          <w:lang w:val="sr-Cyrl-BA"/>
        </w:rPr>
      </w:pPr>
      <w:r>
        <w:rPr>
          <w:sz w:val="24"/>
          <w:szCs w:val="24"/>
          <w:lang w:val="sr-Cyrl-BA"/>
        </w:rPr>
        <w:t xml:space="preserve">обавезу </w:t>
      </w:r>
      <w:r w:rsidR="00B43C30">
        <w:rPr>
          <w:sz w:val="24"/>
          <w:szCs w:val="24"/>
          <w:lang w:val="sr-Cyrl-BA"/>
        </w:rPr>
        <w:t>одржаваоца</w:t>
      </w:r>
      <w:r>
        <w:rPr>
          <w:sz w:val="24"/>
          <w:szCs w:val="24"/>
          <w:lang w:val="sr-Cyrl-BA"/>
        </w:rPr>
        <w:t xml:space="preserve"> да врши анализу стања </w:t>
      </w:r>
      <w:r w:rsidR="007B21F0">
        <w:rPr>
          <w:sz w:val="24"/>
          <w:szCs w:val="24"/>
          <w:lang w:val="sr-Cyrl-BA"/>
        </w:rPr>
        <w:t xml:space="preserve">апликативног софтверског </w:t>
      </w:r>
      <w:r>
        <w:rPr>
          <w:sz w:val="24"/>
          <w:szCs w:val="24"/>
          <w:lang w:val="sr-Cyrl-BA"/>
        </w:rPr>
        <w:t>пакета</w:t>
      </w:r>
      <w:r w:rsidR="007B21F0">
        <w:rPr>
          <w:sz w:val="24"/>
          <w:szCs w:val="24"/>
          <w:lang w:val="sr-Cyrl-BA"/>
        </w:rPr>
        <w:t xml:space="preserve"> (</w:t>
      </w:r>
      <w:r w:rsidR="007B21F0">
        <w:rPr>
          <w:sz w:val="24"/>
          <w:szCs w:val="24"/>
          <w:lang w:val="sr-Latn-BA"/>
        </w:rPr>
        <w:t>eDMS)</w:t>
      </w:r>
      <w:r>
        <w:rPr>
          <w:sz w:val="24"/>
          <w:szCs w:val="24"/>
          <w:lang w:val="sr-Cyrl-BA"/>
        </w:rPr>
        <w:t xml:space="preserve"> и подузимање мјера за одржавање квалитета рада софтверских модула. Динамика ове врсте интервенције ће бити договорена током преговора</w:t>
      </w:r>
      <w:r w:rsidR="00F4167C">
        <w:rPr>
          <w:sz w:val="24"/>
          <w:szCs w:val="24"/>
          <w:lang w:val="sr-Cyrl-BA"/>
        </w:rPr>
        <w:t xml:space="preserve"> при чему основни интервал одржавања неће бити дужи од три мјесеца</w:t>
      </w:r>
      <w:r>
        <w:rPr>
          <w:sz w:val="24"/>
          <w:szCs w:val="24"/>
          <w:lang w:val="sr-Cyrl-BA"/>
        </w:rPr>
        <w:t>;</w:t>
      </w:r>
    </w:p>
    <w:p w:rsidR="00317FE4" w:rsidRDefault="00317FE4" w:rsidP="00317FE4">
      <w:pPr>
        <w:pStyle w:val="ListParagraph"/>
        <w:numPr>
          <w:ilvl w:val="0"/>
          <w:numId w:val="12"/>
        </w:numPr>
        <w:jc w:val="both"/>
        <w:rPr>
          <w:sz w:val="24"/>
          <w:szCs w:val="24"/>
          <w:lang w:val="sr-Cyrl-BA"/>
        </w:rPr>
      </w:pPr>
      <w:r>
        <w:rPr>
          <w:sz w:val="24"/>
          <w:szCs w:val="24"/>
          <w:lang w:val="sr-Cyrl-BA"/>
        </w:rPr>
        <w:t xml:space="preserve">подразумијева обавезу </w:t>
      </w:r>
      <w:r w:rsidR="00B43C30">
        <w:rPr>
          <w:sz w:val="24"/>
          <w:szCs w:val="24"/>
          <w:lang w:val="sr-Cyrl-BA"/>
        </w:rPr>
        <w:t>одржаваоца</w:t>
      </w:r>
      <w:r>
        <w:rPr>
          <w:sz w:val="24"/>
          <w:szCs w:val="24"/>
          <w:lang w:val="sr-Cyrl-BA"/>
        </w:rPr>
        <w:t xml:space="preserve"> да осигура процедуре за аутоматско прављење резервних копија података, који се похрањују на дефинисаној локацији у локалној мрежи, као и препоруке Регулаторној комисији за начин прављења резервних копија послужитеља и базе података креиране током досадашњег рада система.</w:t>
      </w:r>
    </w:p>
    <w:p w:rsidR="00317FE4" w:rsidRPr="00B43C30" w:rsidRDefault="00317FE4" w:rsidP="00317FE4">
      <w:pPr>
        <w:ind w:firstLine="720"/>
        <w:jc w:val="both"/>
        <w:rPr>
          <w:b/>
          <w:sz w:val="24"/>
          <w:szCs w:val="24"/>
          <w:lang w:val="sr-Cyrl-BA"/>
        </w:rPr>
      </w:pPr>
      <w:r w:rsidRPr="00B43C30">
        <w:rPr>
          <w:b/>
          <w:sz w:val="24"/>
          <w:szCs w:val="24"/>
          <w:lang w:val="sr-Cyrl-BA"/>
        </w:rPr>
        <w:t>Надоградња и развој софтверског пакета:</w:t>
      </w:r>
    </w:p>
    <w:p w:rsidR="00FF660D" w:rsidRDefault="00FF660D" w:rsidP="00F4167C">
      <w:pPr>
        <w:pStyle w:val="ListParagraph"/>
        <w:numPr>
          <w:ilvl w:val="0"/>
          <w:numId w:val="13"/>
        </w:numPr>
        <w:jc w:val="both"/>
        <w:rPr>
          <w:sz w:val="24"/>
          <w:szCs w:val="24"/>
          <w:lang w:val="sr-Cyrl-BA"/>
        </w:rPr>
      </w:pPr>
      <w:r>
        <w:rPr>
          <w:sz w:val="24"/>
          <w:szCs w:val="24"/>
          <w:lang w:val="sr-Cyrl-BA"/>
        </w:rPr>
        <w:t>подразумијев</w:t>
      </w:r>
      <w:r w:rsidR="006666D8">
        <w:rPr>
          <w:sz w:val="24"/>
          <w:szCs w:val="24"/>
          <w:lang w:val="sr-Cyrl-BA"/>
        </w:rPr>
        <w:t xml:space="preserve">а обавезу добављача да набави, </w:t>
      </w:r>
      <w:r>
        <w:rPr>
          <w:sz w:val="24"/>
          <w:szCs w:val="24"/>
          <w:lang w:val="sr-Cyrl-BA"/>
        </w:rPr>
        <w:t xml:space="preserve">инсталира </w:t>
      </w:r>
      <w:r w:rsidR="006666D8">
        <w:rPr>
          <w:sz w:val="24"/>
          <w:szCs w:val="24"/>
          <w:lang w:val="sr-Cyrl-BA"/>
        </w:rPr>
        <w:t xml:space="preserve">и одржава </w:t>
      </w:r>
      <w:r>
        <w:rPr>
          <w:sz w:val="24"/>
          <w:szCs w:val="24"/>
          <w:lang w:val="sr-Cyrl-BA"/>
        </w:rPr>
        <w:t xml:space="preserve">најновију верзију одговарајуће </w:t>
      </w:r>
      <w:r>
        <w:rPr>
          <w:sz w:val="24"/>
          <w:szCs w:val="24"/>
          <w:lang w:val="sr-Latn-BA"/>
        </w:rPr>
        <w:t>IBM Lotus</w:t>
      </w:r>
      <w:r>
        <w:rPr>
          <w:sz w:val="24"/>
          <w:szCs w:val="24"/>
          <w:lang w:val="sr-Cyrl-BA"/>
        </w:rPr>
        <w:t xml:space="preserve"> лиценце, уколико до момента закључења овог уговора још увијек није истекло 12 мјесеци од дана активирања лиценце која се тренутно користи;</w:t>
      </w:r>
    </w:p>
    <w:p w:rsidR="00F4167C" w:rsidRDefault="00F4167C" w:rsidP="00F4167C">
      <w:pPr>
        <w:pStyle w:val="ListParagraph"/>
        <w:numPr>
          <w:ilvl w:val="0"/>
          <w:numId w:val="13"/>
        </w:numPr>
        <w:jc w:val="both"/>
        <w:rPr>
          <w:sz w:val="24"/>
          <w:szCs w:val="24"/>
          <w:lang w:val="sr-Cyrl-BA"/>
        </w:rPr>
      </w:pPr>
      <w:r>
        <w:rPr>
          <w:sz w:val="24"/>
          <w:szCs w:val="24"/>
          <w:lang w:val="sr-Cyrl-BA"/>
        </w:rPr>
        <w:t>подразумијева обавезу добављача да одржава софтверска рјешења у складу са законом те да по пријави Регулаторне комисије или на основу властитог сазнања о насталим промјенама у законској регулативи, изврши одговарајуће исправке програмског пакета;</w:t>
      </w:r>
    </w:p>
    <w:p w:rsidR="00F4167C" w:rsidRDefault="00F4167C" w:rsidP="00FF660D">
      <w:pPr>
        <w:pStyle w:val="ListParagraph"/>
        <w:numPr>
          <w:ilvl w:val="0"/>
          <w:numId w:val="13"/>
        </w:numPr>
        <w:spacing w:after="120"/>
        <w:ind w:left="1434" w:hanging="357"/>
        <w:contextualSpacing w:val="0"/>
        <w:jc w:val="both"/>
        <w:rPr>
          <w:sz w:val="24"/>
          <w:szCs w:val="24"/>
          <w:lang w:val="sr-Cyrl-BA"/>
        </w:rPr>
      </w:pPr>
      <w:r>
        <w:rPr>
          <w:sz w:val="24"/>
          <w:szCs w:val="24"/>
          <w:lang w:val="sr-Cyrl-BA"/>
        </w:rPr>
        <w:t>подразумијева обавезу добављача да надограђује софтвер</w:t>
      </w:r>
      <w:r w:rsidR="00FF660D">
        <w:rPr>
          <w:sz w:val="24"/>
          <w:szCs w:val="24"/>
          <w:lang w:val="sr-Cyrl-BA"/>
        </w:rPr>
        <w:t>с</w:t>
      </w:r>
      <w:r>
        <w:rPr>
          <w:sz w:val="24"/>
          <w:szCs w:val="24"/>
          <w:lang w:val="sr-Cyrl-BA"/>
        </w:rPr>
        <w:t>к</w:t>
      </w:r>
      <w:r w:rsidR="00FF660D">
        <w:rPr>
          <w:sz w:val="24"/>
          <w:szCs w:val="24"/>
          <w:lang w:val="sr-Cyrl-BA"/>
        </w:rPr>
        <w:t>о</w:t>
      </w:r>
      <w:r>
        <w:rPr>
          <w:sz w:val="24"/>
          <w:szCs w:val="24"/>
          <w:lang w:val="sr-Cyrl-BA"/>
        </w:rPr>
        <w:t xml:space="preserve"> рјешења новим издањима у смислу унапређења постојећих функционалности, а</w:t>
      </w:r>
      <w:r w:rsidR="00FF660D">
        <w:rPr>
          <w:sz w:val="24"/>
          <w:szCs w:val="24"/>
          <w:lang w:val="sr-Cyrl-BA"/>
        </w:rPr>
        <w:t xml:space="preserve"> </w:t>
      </w:r>
      <w:r>
        <w:rPr>
          <w:sz w:val="24"/>
          <w:szCs w:val="24"/>
          <w:lang w:val="sr-Cyrl-BA"/>
        </w:rPr>
        <w:t>на сугестије Регулаторне комисије, уколико није рије</w:t>
      </w:r>
      <w:r w:rsidR="006666D8">
        <w:rPr>
          <w:sz w:val="24"/>
          <w:szCs w:val="24"/>
          <w:lang w:val="sr-Cyrl-BA"/>
        </w:rPr>
        <w:t>ч о концептуално новом захтјеву.</w:t>
      </w:r>
    </w:p>
    <w:p w:rsidR="00DF0D0E" w:rsidRDefault="00DF0D0E" w:rsidP="00CD7AD1">
      <w:pPr>
        <w:pStyle w:val="BodyTextIndent2"/>
        <w:rPr>
          <w:b/>
        </w:rPr>
      </w:pPr>
    </w:p>
    <w:p w:rsidR="00CD7AD1" w:rsidRPr="00CD7AD1" w:rsidRDefault="00CD7AD1" w:rsidP="00CD7AD1">
      <w:pPr>
        <w:pStyle w:val="BodyTextIndent2"/>
        <w:rPr>
          <w:b/>
        </w:rPr>
      </w:pPr>
      <w:r w:rsidRPr="00CD7AD1">
        <w:rPr>
          <w:b/>
        </w:rPr>
        <w:t>Изузеци</w:t>
      </w:r>
    </w:p>
    <w:p w:rsidR="00CD7AD1" w:rsidRDefault="00CD7AD1" w:rsidP="00CD7AD1">
      <w:pPr>
        <w:pStyle w:val="BodyTextIndent2"/>
      </w:pPr>
      <w:r>
        <w:t>Уговорни орган ће плаћати посебно одржавање и подршку за ситуације које нису посљедица активности одржаваоца, као што су на примјер:</w:t>
      </w:r>
    </w:p>
    <w:p w:rsidR="00CD7AD1" w:rsidRDefault="00CD7AD1" w:rsidP="00CD7AD1">
      <w:pPr>
        <w:pStyle w:val="BodyTextIndent2"/>
        <w:numPr>
          <w:ilvl w:val="0"/>
          <w:numId w:val="14"/>
        </w:numPr>
      </w:pPr>
      <w:r>
        <w:t>незгоде, неуобичајени физички, електрични и електромагнетни шокови, неправилно кориштење, прекид или осцилација електричног напајања, штете услијед пожара и дима,</w:t>
      </w:r>
    </w:p>
    <w:p w:rsidR="00CD7AD1" w:rsidRDefault="00CD7AD1" w:rsidP="00CD7AD1">
      <w:pPr>
        <w:pStyle w:val="BodyTextIndent2"/>
        <w:numPr>
          <w:ilvl w:val="0"/>
          <w:numId w:val="14"/>
        </w:numPr>
      </w:pPr>
      <w:r>
        <w:t>непримјерено инсталирање или кориштење опреме од стране уговорног органа</w:t>
      </w:r>
      <w:r w:rsidR="00181832">
        <w:t xml:space="preserve"> које се разликује од поступака за рад наведених у документацији произвођача;</w:t>
      </w:r>
    </w:p>
    <w:p w:rsidR="00181832" w:rsidRDefault="00181832" w:rsidP="00CD7AD1">
      <w:pPr>
        <w:pStyle w:val="BodyTextIndent2"/>
        <w:numPr>
          <w:ilvl w:val="0"/>
          <w:numId w:val="14"/>
        </w:numPr>
      </w:pPr>
      <w:r>
        <w:t>модификације, промјене или додаци опреми извршени од стране неовлаштеног особља, а не представника одржаваоца;</w:t>
      </w:r>
    </w:p>
    <w:p w:rsidR="00181832" w:rsidRPr="00CD7AD1" w:rsidRDefault="00181832" w:rsidP="00CD7AD1">
      <w:pPr>
        <w:pStyle w:val="BodyTextIndent2"/>
        <w:numPr>
          <w:ilvl w:val="0"/>
          <w:numId w:val="14"/>
        </w:numPr>
      </w:pPr>
      <w:r>
        <w:t>употреба софтверских рјешења које није развио одржавалац и слично.</w:t>
      </w:r>
    </w:p>
    <w:p w:rsidR="006666D8" w:rsidRDefault="006666D8" w:rsidP="006666D8">
      <w:pPr>
        <w:pStyle w:val="BodyTextIndent2"/>
      </w:pPr>
      <w:r>
        <w:t>Број часова мјесечне подршке не може бити мањи од 4, а тачан број ће бити утврђен током преговора.</w:t>
      </w:r>
      <w:r w:rsidR="00181832">
        <w:t xml:space="preserve"> Понуђач може, током преговора, предложити и друге модалитете одржавања</w:t>
      </w:r>
      <w:r w:rsidR="009528FA">
        <w:t>.</w:t>
      </w:r>
    </w:p>
    <w:p w:rsidR="00EE0F6A" w:rsidRPr="006666D8" w:rsidRDefault="00EE0F6A" w:rsidP="006666D8">
      <w:pPr>
        <w:pStyle w:val="BodyTextIndent2"/>
      </w:pPr>
      <w:r>
        <w:t>Понуђач треба дефинисати приоритете у одржавању и рангирати их по важности, односно времену одзива службе за подршке.</w:t>
      </w:r>
    </w:p>
    <w:p w:rsidR="009A1DA0" w:rsidRPr="00490ACC" w:rsidRDefault="00490ACC" w:rsidP="00B46D43">
      <w:pPr>
        <w:pStyle w:val="ListParagraph"/>
        <w:numPr>
          <w:ilvl w:val="1"/>
          <w:numId w:val="2"/>
        </w:numPr>
        <w:spacing w:after="0"/>
        <w:ind w:left="1134"/>
        <w:outlineLvl w:val="1"/>
        <w:rPr>
          <w:b/>
          <w:sz w:val="24"/>
          <w:szCs w:val="24"/>
          <w:lang w:val="sr-Cyrl-RS"/>
        </w:rPr>
      </w:pPr>
      <w:bookmarkStart w:id="13" w:name="_Toc460502814"/>
      <w:r w:rsidRPr="00490ACC">
        <w:rPr>
          <w:b/>
          <w:sz w:val="24"/>
          <w:szCs w:val="24"/>
          <w:lang w:val="sr-Cyrl-RS"/>
        </w:rPr>
        <w:t>Подјела на лотове</w:t>
      </w:r>
      <w:bookmarkEnd w:id="13"/>
    </w:p>
    <w:p w:rsidR="00490ACC" w:rsidRPr="00490ACC" w:rsidRDefault="00490ACC" w:rsidP="00B46D43">
      <w:pPr>
        <w:ind w:left="1134"/>
        <w:rPr>
          <w:sz w:val="24"/>
          <w:szCs w:val="24"/>
          <w:lang w:val="sr-Cyrl-RS"/>
        </w:rPr>
      </w:pPr>
      <w:r>
        <w:rPr>
          <w:sz w:val="24"/>
          <w:szCs w:val="24"/>
          <w:lang w:val="sr-Cyrl-RS"/>
        </w:rPr>
        <w:t xml:space="preserve">Предмет </w:t>
      </w:r>
      <w:r w:rsidRPr="000011B8">
        <w:rPr>
          <w:sz w:val="24"/>
          <w:szCs w:val="24"/>
          <w:lang w:val="sr-Cyrl-RS"/>
        </w:rPr>
        <w:t>набавке није подијељен</w:t>
      </w:r>
      <w:r>
        <w:rPr>
          <w:sz w:val="24"/>
          <w:szCs w:val="24"/>
          <w:lang w:val="sr-Cyrl-RS"/>
        </w:rPr>
        <w:t xml:space="preserve"> на лотове.</w:t>
      </w:r>
    </w:p>
    <w:p w:rsidR="00490ACC" w:rsidRPr="00490ACC" w:rsidRDefault="00490ACC" w:rsidP="00B46D43">
      <w:pPr>
        <w:pStyle w:val="ListParagraph"/>
        <w:numPr>
          <w:ilvl w:val="1"/>
          <w:numId w:val="2"/>
        </w:numPr>
        <w:autoSpaceDE w:val="0"/>
        <w:autoSpaceDN w:val="0"/>
        <w:adjustRightInd w:val="0"/>
        <w:spacing w:after="0" w:line="240" w:lineRule="auto"/>
        <w:ind w:left="1134"/>
        <w:outlineLvl w:val="1"/>
        <w:rPr>
          <w:rFonts w:cs="Arial"/>
          <w:b/>
          <w:color w:val="000000"/>
          <w:sz w:val="24"/>
          <w:szCs w:val="24"/>
          <w:lang w:val="sr-Cyrl-RS"/>
        </w:rPr>
      </w:pPr>
      <w:bookmarkStart w:id="14" w:name="_Toc460502815"/>
      <w:r w:rsidRPr="00490ACC">
        <w:rPr>
          <w:rFonts w:cs="Arial"/>
          <w:b/>
          <w:color w:val="000000"/>
          <w:sz w:val="24"/>
          <w:szCs w:val="24"/>
          <w:lang w:val="sr-Cyrl-RS"/>
        </w:rPr>
        <w:t>Мјесто вршења услуге</w:t>
      </w:r>
      <w:bookmarkEnd w:id="14"/>
    </w:p>
    <w:p w:rsidR="00490ACC" w:rsidRDefault="00490ACC" w:rsidP="00F4167C">
      <w:pPr>
        <w:pStyle w:val="BodyTextIndent"/>
      </w:pPr>
      <w:r>
        <w:t>У просторијама Регулато</w:t>
      </w:r>
      <w:r w:rsidRPr="00490ACC">
        <w:t>р</w:t>
      </w:r>
      <w:r>
        <w:t>н</w:t>
      </w:r>
      <w:r w:rsidR="00CD7AD1">
        <w:t xml:space="preserve">е комисије у Требињу, Улица </w:t>
      </w:r>
      <w:r w:rsidR="00CD7AD1">
        <w:rPr>
          <w:lang w:val="sr-Cyrl-BA"/>
        </w:rPr>
        <w:t>к</w:t>
      </w:r>
      <w:r w:rsidRPr="00490ACC">
        <w:t xml:space="preserve">раљице Јелене Анжујске бр. 7. Уколико природа посла захтијева, један дио услуге се може обавити у просторијама добављача услуге. </w:t>
      </w:r>
    </w:p>
    <w:p w:rsidR="00490ACC" w:rsidRPr="00490ACC" w:rsidRDefault="00F4167C" w:rsidP="00B46D43">
      <w:pPr>
        <w:pStyle w:val="ListParagraph"/>
        <w:numPr>
          <w:ilvl w:val="1"/>
          <w:numId w:val="2"/>
        </w:numPr>
        <w:autoSpaceDE w:val="0"/>
        <w:autoSpaceDN w:val="0"/>
        <w:adjustRightInd w:val="0"/>
        <w:spacing w:after="0" w:line="240" w:lineRule="auto"/>
        <w:ind w:left="1134"/>
        <w:outlineLvl w:val="1"/>
        <w:rPr>
          <w:rFonts w:cs="Arial"/>
          <w:b/>
          <w:color w:val="000000"/>
          <w:sz w:val="24"/>
          <w:szCs w:val="24"/>
          <w:lang w:val="sr-Cyrl-RS"/>
        </w:rPr>
      </w:pPr>
      <w:bookmarkStart w:id="15" w:name="_Toc460502816"/>
      <w:r>
        <w:rPr>
          <w:rFonts w:cs="Arial"/>
          <w:b/>
          <w:color w:val="000000"/>
          <w:sz w:val="24"/>
          <w:szCs w:val="24"/>
          <w:lang w:val="sr-Cyrl-RS"/>
        </w:rPr>
        <w:t>Цијена и р</w:t>
      </w:r>
      <w:r w:rsidR="00490ACC" w:rsidRPr="00490ACC">
        <w:rPr>
          <w:rFonts w:cs="Arial"/>
          <w:b/>
          <w:color w:val="000000"/>
          <w:sz w:val="24"/>
          <w:szCs w:val="24"/>
          <w:lang w:val="sr-Cyrl-RS"/>
        </w:rPr>
        <w:t>ок плаћања</w:t>
      </w:r>
      <w:bookmarkEnd w:id="15"/>
    </w:p>
    <w:p w:rsidR="00F4167C" w:rsidRPr="00F4167C" w:rsidRDefault="00F4167C" w:rsidP="00F4167C">
      <w:pPr>
        <w:spacing w:before="60" w:after="60" w:line="240" w:lineRule="auto"/>
        <w:ind w:left="1134"/>
        <w:jc w:val="both"/>
        <w:rPr>
          <w:rFonts w:cs="Arial"/>
          <w:sz w:val="24"/>
          <w:szCs w:val="24"/>
        </w:rPr>
      </w:pPr>
      <w:proofErr w:type="spellStart"/>
      <w:proofErr w:type="gramStart"/>
      <w:r w:rsidRPr="00F4167C">
        <w:rPr>
          <w:rFonts w:cs="Arial"/>
          <w:sz w:val="24"/>
          <w:szCs w:val="24"/>
        </w:rPr>
        <w:t>Плaћaњe</w:t>
      </w:r>
      <w:proofErr w:type="spellEnd"/>
      <w:r w:rsidRPr="00F4167C">
        <w:rPr>
          <w:rFonts w:cs="Arial"/>
          <w:sz w:val="24"/>
          <w:szCs w:val="24"/>
        </w:rPr>
        <w:t xml:space="preserve"> </w:t>
      </w:r>
      <w:proofErr w:type="spellStart"/>
      <w:r w:rsidRPr="00F4167C">
        <w:rPr>
          <w:rFonts w:cs="Arial"/>
          <w:sz w:val="24"/>
          <w:szCs w:val="24"/>
        </w:rPr>
        <w:t>угoвoрeнe</w:t>
      </w:r>
      <w:proofErr w:type="spellEnd"/>
      <w:r w:rsidRPr="00F4167C">
        <w:rPr>
          <w:rFonts w:cs="Arial"/>
          <w:sz w:val="24"/>
          <w:szCs w:val="24"/>
        </w:rPr>
        <w:t xml:space="preserve"> </w:t>
      </w:r>
      <w:proofErr w:type="spellStart"/>
      <w:r w:rsidRPr="00F4167C">
        <w:rPr>
          <w:rFonts w:cs="Arial"/>
          <w:sz w:val="24"/>
          <w:szCs w:val="24"/>
        </w:rPr>
        <w:t>циjeнe</w:t>
      </w:r>
      <w:proofErr w:type="spellEnd"/>
      <w:r w:rsidRPr="00F4167C">
        <w:rPr>
          <w:rFonts w:cs="Arial"/>
          <w:sz w:val="24"/>
          <w:szCs w:val="24"/>
        </w:rPr>
        <w:t xml:space="preserve"> </w:t>
      </w:r>
      <w:proofErr w:type="spellStart"/>
      <w:r w:rsidRPr="00F4167C">
        <w:rPr>
          <w:rFonts w:cs="Arial"/>
          <w:sz w:val="24"/>
          <w:szCs w:val="24"/>
        </w:rPr>
        <w:t>oдржaвaњa</w:t>
      </w:r>
      <w:proofErr w:type="spellEnd"/>
      <w:r w:rsidRPr="00F4167C">
        <w:rPr>
          <w:rFonts w:cs="Arial"/>
          <w:sz w:val="24"/>
          <w:szCs w:val="24"/>
        </w:rPr>
        <w:t xml:space="preserve"> </w:t>
      </w:r>
      <w:r w:rsidRPr="00F4167C">
        <w:rPr>
          <w:rFonts w:cs="Arial"/>
          <w:sz w:val="24"/>
          <w:szCs w:val="24"/>
          <w:lang w:val="sr-Cyrl-BA"/>
        </w:rPr>
        <w:t xml:space="preserve">ће се вршити мјесечно, </w:t>
      </w:r>
      <w:proofErr w:type="spellStart"/>
      <w:r w:rsidRPr="00F4167C">
        <w:rPr>
          <w:rFonts w:cs="Arial"/>
          <w:sz w:val="24"/>
          <w:szCs w:val="24"/>
        </w:rPr>
        <w:t>нa</w:t>
      </w:r>
      <w:proofErr w:type="spellEnd"/>
      <w:r w:rsidRPr="00F4167C">
        <w:rPr>
          <w:rFonts w:cs="Arial"/>
          <w:sz w:val="24"/>
          <w:szCs w:val="24"/>
        </w:rPr>
        <w:t xml:space="preserve"> </w:t>
      </w:r>
      <w:proofErr w:type="spellStart"/>
      <w:r w:rsidRPr="00F4167C">
        <w:rPr>
          <w:rFonts w:cs="Arial"/>
          <w:sz w:val="24"/>
          <w:szCs w:val="24"/>
        </w:rPr>
        <w:t>oснoву</w:t>
      </w:r>
      <w:proofErr w:type="spellEnd"/>
      <w:r w:rsidR="00A444D0">
        <w:rPr>
          <w:rFonts w:cs="Arial"/>
          <w:sz w:val="24"/>
          <w:szCs w:val="24"/>
          <w:lang w:val="sr-Cyrl-BA"/>
        </w:rPr>
        <w:t xml:space="preserve"> мјесечног извјештаја о одржавању и испостављене</w:t>
      </w:r>
      <w:r w:rsidRPr="00F4167C">
        <w:rPr>
          <w:rFonts w:cs="Arial"/>
          <w:sz w:val="24"/>
          <w:szCs w:val="24"/>
        </w:rPr>
        <w:t xml:space="preserve"> </w:t>
      </w:r>
      <w:proofErr w:type="spellStart"/>
      <w:r w:rsidRPr="00F4167C">
        <w:rPr>
          <w:rFonts w:cs="Arial"/>
          <w:sz w:val="24"/>
          <w:szCs w:val="24"/>
        </w:rPr>
        <w:t>фaктурe</w:t>
      </w:r>
      <w:proofErr w:type="spellEnd"/>
      <w:r w:rsidRPr="00F4167C">
        <w:rPr>
          <w:rFonts w:cs="Arial"/>
          <w:sz w:val="24"/>
          <w:szCs w:val="24"/>
        </w:rPr>
        <w:t xml:space="preserve"> </w:t>
      </w:r>
      <w:r>
        <w:rPr>
          <w:rFonts w:cs="Arial"/>
          <w:sz w:val="24"/>
          <w:szCs w:val="24"/>
          <w:lang w:val="sr-Cyrl-BA"/>
        </w:rPr>
        <w:t>добављача</w:t>
      </w:r>
      <w:r w:rsidRPr="00F4167C">
        <w:rPr>
          <w:rFonts w:cs="Arial"/>
          <w:sz w:val="24"/>
          <w:szCs w:val="24"/>
        </w:rPr>
        <w:t>.</w:t>
      </w:r>
      <w:proofErr w:type="gramEnd"/>
      <w:r w:rsidRPr="00F4167C">
        <w:rPr>
          <w:rFonts w:cs="Arial"/>
          <w:sz w:val="24"/>
          <w:szCs w:val="24"/>
        </w:rPr>
        <w:t xml:space="preserve"> </w:t>
      </w:r>
      <w:proofErr w:type="spellStart"/>
      <w:proofErr w:type="gramStart"/>
      <w:r w:rsidRPr="00F4167C">
        <w:rPr>
          <w:rFonts w:cs="Arial"/>
          <w:sz w:val="24"/>
          <w:szCs w:val="24"/>
        </w:rPr>
        <w:t>Дoдaтнe</w:t>
      </w:r>
      <w:proofErr w:type="spellEnd"/>
      <w:r w:rsidRPr="00F4167C">
        <w:rPr>
          <w:rFonts w:cs="Arial"/>
          <w:sz w:val="24"/>
          <w:szCs w:val="24"/>
        </w:rPr>
        <w:t xml:space="preserve"> </w:t>
      </w:r>
      <w:proofErr w:type="spellStart"/>
      <w:r w:rsidRPr="00F4167C">
        <w:rPr>
          <w:rFonts w:cs="Arial"/>
          <w:sz w:val="24"/>
          <w:szCs w:val="24"/>
        </w:rPr>
        <w:t>фaктур</w:t>
      </w:r>
      <w:proofErr w:type="spellEnd"/>
      <w:r>
        <w:rPr>
          <w:rFonts w:cs="Arial"/>
          <w:sz w:val="24"/>
          <w:szCs w:val="24"/>
          <w:lang w:val="sr-Cyrl-BA"/>
        </w:rPr>
        <w:t>е</w:t>
      </w:r>
      <w:r w:rsidRPr="00F4167C">
        <w:rPr>
          <w:rFonts w:cs="Arial"/>
          <w:sz w:val="24"/>
          <w:szCs w:val="24"/>
        </w:rPr>
        <w:t xml:space="preserve"> </w:t>
      </w:r>
      <w:proofErr w:type="spellStart"/>
      <w:r w:rsidRPr="00F4167C">
        <w:rPr>
          <w:rFonts w:cs="Arial"/>
          <w:sz w:val="24"/>
          <w:szCs w:val="24"/>
        </w:rPr>
        <w:t>ћe</w:t>
      </w:r>
      <w:proofErr w:type="spellEnd"/>
      <w:r w:rsidRPr="00F4167C">
        <w:rPr>
          <w:rFonts w:cs="Arial"/>
          <w:sz w:val="24"/>
          <w:szCs w:val="24"/>
        </w:rPr>
        <w:t xml:space="preserve"> </w:t>
      </w:r>
      <w:proofErr w:type="spellStart"/>
      <w:r w:rsidRPr="00F4167C">
        <w:rPr>
          <w:rFonts w:cs="Arial"/>
          <w:sz w:val="24"/>
          <w:szCs w:val="24"/>
        </w:rPr>
        <w:t>сe</w:t>
      </w:r>
      <w:proofErr w:type="spellEnd"/>
      <w:r w:rsidRPr="00F4167C">
        <w:rPr>
          <w:rFonts w:cs="Arial"/>
          <w:sz w:val="24"/>
          <w:szCs w:val="24"/>
        </w:rPr>
        <w:t xml:space="preserve"> </w:t>
      </w:r>
      <w:proofErr w:type="spellStart"/>
      <w:r w:rsidRPr="00F4167C">
        <w:rPr>
          <w:rFonts w:cs="Arial"/>
          <w:sz w:val="24"/>
          <w:szCs w:val="24"/>
        </w:rPr>
        <w:t>испoстaвљaти</w:t>
      </w:r>
      <w:proofErr w:type="spellEnd"/>
      <w:r w:rsidRPr="00F4167C">
        <w:rPr>
          <w:rFonts w:cs="Arial"/>
          <w:sz w:val="24"/>
          <w:szCs w:val="24"/>
        </w:rPr>
        <w:t xml:space="preserve"> </w:t>
      </w:r>
      <w:proofErr w:type="spellStart"/>
      <w:r w:rsidRPr="00F4167C">
        <w:rPr>
          <w:rFonts w:cs="Arial"/>
          <w:sz w:val="24"/>
          <w:szCs w:val="24"/>
        </w:rPr>
        <w:t>сa</w:t>
      </w:r>
      <w:proofErr w:type="spellEnd"/>
      <w:r w:rsidRPr="00F4167C">
        <w:rPr>
          <w:rFonts w:cs="Arial"/>
          <w:sz w:val="24"/>
          <w:szCs w:val="24"/>
        </w:rPr>
        <w:t xml:space="preserve"> </w:t>
      </w:r>
      <w:proofErr w:type="spellStart"/>
      <w:r w:rsidRPr="00F4167C">
        <w:rPr>
          <w:rFonts w:cs="Arial"/>
          <w:sz w:val="24"/>
          <w:szCs w:val="24"/>
        </w:rPr>
        <w:t>прилoгoм</w:t>
      </w:r>
      <w:proofErr w:type="spellEnd"/>
      <w:r w:rsidRPr="00F4167C">
        <w:rPr>
          <w:rFonts w:cs="Arial"/>
          <w:sz w:val="24"/>
          <w:szCs w:val="24"/>
        </w:rPr>
        <w:t xml:space="preserve"> - </w:t>
      </w:r>
      <w:proofErr w:type="spellStart"/>
      <w:r w:rsidRPr="00F4167C">
        <w:rPr>
          <w:rFonts w:cs="Arial"/>
          <w:sz w:val="24"/>
          <w:szCs w:val="24"/>
        </w:rPr>
        <w:t>спeцификaциjoм</w:t>
      </w:r>
      <w:proofErr w:type="spellEnd"/>
      <w:r w:rsidRPr="00F4167C">
        <w:rPr>
          <w:rFonts w:cs="Arial"/>
          <w:sz w:val="24"/>
          <w:szCs w:val="24"/>
        </w:rPr>
        <w:t xml:space="preserve"> </w:t>
      </w:r>
      <w:proofErr w:type="spellStart"/>
      <w:r w:rsidRPr="00F4167C">
        <w:rPr>
          <w:rFonts w:cs="Arial"/>
          <w:sz w:val="24"/>
          <w:szCs w:val="24"/>
        </w:rPr>
        <w:t>утрoшeних</w:t>
      </w:r>
      <w:proofErr w:type="spellEnd"/>
      <w:r w:rsidRPr="00F4167C">
        <w:rPr>
          <w:rFonts w:cs="Arial"/>
          <w:sz w:val="24"/>
          <w:szCs w:val="24"/>
        </w:rPr>
        <w:t xml:space="preserve"> </w:t>
      </w:r>
      <w:proofErr w:type="spellStart"/>
      <w:r w:rsidRPr="00F4167C">
        <w:rPr>
          <w:rFonts w:cs="Arial"/>
          <w:sz w:val="24"/>
          <w:szCs w:val="24"/>
        </w:rPr>
        <w:t>сaти</w:t>
      </w:r>
      <w:proofErr w:type="spellEnd"/>
      <w:r w:rsidRPr="00F4167C">
        <w:rPr>
          <w:rFonts w:cs="Arial"/>
          <w:sz w:val="24"/>
          <w:szCs w:val="24"/>
        </w:rPr>
        <w:t>.</w:t>
      </w:r>
      <w:proofErr w:type="gramEnd"/>
    </w:p>
    <w:p w:rsidR="00F4167C" w:rsidRPr="00F4167C" w:rsidRDefault="00CD7AD1" w:rsidP="00F4167C">
      <w:pPr>
        <w:spacing w:before="60" w:after="60" w:line="240" w:lineRule="auto"/>
        <w:ind w:left="1134"/>
        <w:jc w:val="both"/>
        <w:rPr>
          <w:rFonts w:cs="Arial"/>
          <w:sz w:val="24"/>
          <w:szCs w:val="24"/>
        </w:rPr>
      </w:pPr>
      <w:r>
        <w:rPr>
          <w:rFonts w:cs="Arial"/>
          <w:sz w:val="24"/>
          <w:szCs w:val="24"/>
          <w:lang w:val="sr-Cyrl-BA"/>
        </w:rPr>
        <w:t>Сви детаљи плаћања ће бити дефинисани током</w:t>
      </w:r>
      <w:r w:rsidR="009528FA">
        <w:rPr>
          <w:rFonts w:cs="Arial"/>
          <w:sz w:val="24"/>
          <w:szCs w:val="24"/>
          <w:lang w:val="sr-Cyrl-BA"/>
        </w:rPr>
        <w:t xml:space="preserve"> </w:t>
      </w:r>
      <w:r>
        <w:rPr>
          <w:rFonts w:cs="Arial"/>
          <w:sz w:val="24"/>
          <w:szCs w:val="24"/>
          <w:lang w:val="sr-Cyrl-BA"/>
        </w:rPr>
        <w:t>преговора и уговором о одржавању.</w:t>
      </w:r>
    </w:p>
    <w:p w:rsidR="00F4167C" w:rsidRPr="00FF660D" w:rsidRDefault="00F4167C" w:rsidP="00F4167C">
      <w:pPr>
        <w:spacing w:before="60" w:after="60" w:line="240" w:lineRule="auto"/>
        <w:ind w:left="1134"/>
        <w:jc w:val="both"/>
        <w:rPr>
          <w:rFonts w:cs="Arial"/>
          <w:sz w:val="24"/>
          <w:szCs w:val="24"/>
          <w:lang w:val="sr-Cyrl-BA"/>
        </w:rPr>
      </w:pPr>
      <w:r>
        <w:rPr>
          <w:rFonts w:cs="Arial"/>
          <w:sz w:val="24"/>
          <w:szCs w:val="24"/>
          <w:lang w:val="sr-Cyrl-BA"/>
        </w:rPr>
        <w:t xml:space="preserve">Цијена услуге одржавања </w:t>
      </w:r>
      <w:r w:rsidR="00A444D0">
        <w:rPr>
          <w:rFonts w:cs="Arial"/>
          <w:sz w:val="24"/>
          <w:szCs w:val="24"/>
          <w:lang w:val="sr-Cyrl-BA"/>
        </w:rPr>
        <w:t xml:space="preserve">је </w:t>
      </w:r>
      <w:r>
        <w:rPr>
          <w:rFonts w:cs="Arial"/>
          <w:sz w:val="24"/>
          <w:szCs w:val="24"/>
          <w:lang w:val="sr-Cyrl-BA"/>
        </w:rPr>
        <w:t>непромијењ</w:t>
      </w:r>
      <w:r w:rsidR="00A444D0">
        <w:rPr>
          <w:rFonts w:cs="Arial"/>
          <w:sz w:val="24"/>
          <w:szCs w:val="24"/>
          <w:lang w:val="sr-Cyrl-BA"/>
        </w:rPr>
        <w:t>ива</w:t>
      </w:r>
      <w:r>
        <w:rPr>
          <w:rFonts w:cs="Arial"/>
          <w:sz w:val="24"/>
          <w:szCs w:val="24"/>
          <w:lang w:val="sr-Cyrl-BA"/>
        </w:rPr>
        <w:t xml:space="preserve"> током периода трајања уговора о одржавању.</w:t>
      </w:r>
    </w:p>
    <w:p w:rsidR="00A055A8" w:rsidRDefault="00A055A8" w:rsidP="00E4259C">
      <w:pPr>
        <w:autoSpaceDE w:val="0"/>
        <w:autoSpaceDN w:val="0"/>
        <w:adjustRightInd w:val="0"/>
        <w:spacing w:after="0" w:line="240" w:lineRule="auto"/>
        <w:jc w:val="center"/>
        <w:rPr>
          <w:rFonts w:cs="Arial"/>
          <w:b/>
          <w:color w:val="000000"/>
          <w:sz w:val="24"/>
          <w:szCs w:val="24"/>
          <w:lang w:val="sr-Cyrl-RS"/>
        </w:rPr>
      </w:pPr>
    </w:p>
    <w:p w:rsidR="00A055A8" w:rsidRDefault="00A055A8" w:rsidP="00E4259C">
      <w:pPr>
        <w:autoSpaceDE w:val="0"/>
        <w:autoSpaceDN w:val="0"/>
        <w:adjustRightInd w:val="0"/>
        <w:spacing w:after="0" w:line="240" w:lineRule="auto"/>
        <w:jc w:val="center"/>
        <w:rPr>
          <w:rFonts w:cs="Arial"/>
          <w:b/>
          <w:color w:val="000000"/>
          <w:sz w:val="24"/>
          <w:szCs w:val="24"/>
          <w:lang w:val="sr-Cyrl-RS"/>
        </w:rPr>
      </w:pPr>
    </w:p>
    <w:p w:rsidR="002A0208" w:rsidRDefault="002A0208" w:rsidP="00E4259C">
      <w:pPr>
        <w:autoSpaceDE w:val="0"/>
        <w:autoSpaceDN w:val="0"/>
        <w:adjustRightInd w:val="0"/>
        <w:spacing w:after="0" w:line="240" w:lineRule="auto"/>
        <w:jc w:val="center"/>
        <w:rPr>
          <w:rFonts w:cs="Arial"/>
          <w:b/>
          <w:color w:val="000000"/>
          <w:sz w:val="24"/>
          <w:szCs w:val="24"/>
          <w:lang w:val="sr-Cyrl-RS"/>
        </w:rPr>
      </w:pPr>
    </w:p>
    <w:p w:rsidR="00E520BA" w:rsidRDefault="00E520BA" w:rsidP="00E4259C">
      <w:pPr>
        <w:autoSpaceDE w:val="0"/>
        <w:autoSpaceDN w:val="0"/>
        <w:adjustRightInd w:val="0"/>
        <w:spacing w:after="0" w:line="240" w:lineRule="auto"/>
        <w:jc w:val="center"/>
        <w:rPr>
          <w:rFonts w:cs="Arial"/>
          <w:b/>
          <w:color w:val="000000"/>
          <w:sz w:val="24"/>
          <w:szCs w:val="24"/>
        </w:rPr>
      </w:pPr>
    </w:p>
    <w:p w:rsidR="00F80570" w:rsidRDefault="00F80570" w:rsidP="00E4259C">
      <w:pPr>
        <w:autoSpaceDE w:val="0"/>
        <w:autoSpaceDN w:val="0"/>
        <w:adjustRightInd w:val="0"/>
        <w:spacing w:after="0" w:line="240" w:lineRule="auto"/>
        <w:jc w:val="center"/>
        <w:rPr>
          <w:rFonts w:cs="Arial"/>
          <w:b/>
          <w:color w:val="000000"/>
          <w:sz w:val="24"/>
          <w:szCs w:val="24"/>
        </w:rPr>
      </w:pPr>
    </w:p>
    <w:p w:rsidR="00F80570" w:rsidRDefault="00F80570" w:rsidP="00E4259C">
      <w:pPr>
        <w:autoSpaceDE w:val="0"/>
        <w:autoSpaceDN w:val="0"/>
        <w:adjustRightInd w:val="0"/>
        <w:spacing w:after="0" w:line="240" w:lineRule="auto"/>
        <w:jc w:val="center"/>
        <w:rPr>
          <w:rFonts w:cs="Arial"/>
          <w:b/>
          <w:color w:val="000000"/>
          <w:sz w:val="24"/>
          <w:szCs w:val="24"/>
        </w:rPr>
      </w:pPr>
    </w:p>
    <w:p w:rsidR="00F80570" w:rsidRPr="00F80570" w:rsidRDefault="00F80570" w:rsidP="00E4259C">
      <w:pPr>
        <w:autoSpaceDE w:val="0"/>
        <w:autoSpaceDN w:val="0"/>
        <w:adjustRightInd w:val="0"/>
        <w:spacing w:after="0" w:line="240" w:lineRule="auto"/>
        <w:jc w:val="center"/>
        <w:rPr>
          <w:rFonts w:cs="Arial"/>
          <w:b/>
          <w:color w:val="000000"/>
          <w:sz w:val="24"/>
          <w:szCs w:val="24"/>
        </w:rPr>
      </w:pPr>
    </w:p>
    <w:p w:rsidR="00E520BA" w:rsidRDefault="00E520BA" w:rsidP="00E4259C">
      <w:pPr>
        <w:autoSpaceDE w:val="0"/>
        <w:autoSpaceDN w:val="0"/>
        <w:adjustRightInd w:val="0"/>
        <w:spacing w:after="0" w:line="240" w:lineRule="auto"/>
        <w:jc w:val="center"/>
        <w:rPr>
          <w:rFonts w:cs="Arial"/>
          <w:b/>
          <w:color w:val="000000"/>
          <w:sz w:val="24"/>
          <w:szCs w:val="24"/>
          <w:lang w:val="sr-Cyrl-RS"/>
        </w:rPr>
      </w:pPr>
    </w:p>
    <w:p w:rsidR="00E520BA" w:rsidRDefault="00E520BA" w:rsidP="00E4259C">
      <w:pPr>
        <w:autoSpaceDE w:val="0"/>
        <w:autoSpaceDN w:val="0"/>
        <w:adjustRightInd w:val="0"/>
        <w:spacing w:after="0" w:line="240" w:lineRule="auto"/>
        <w:jc w:val="center"/>
        <w:rPr>
          <w:rFonts w:cs="Arial"/>
          <w:b/>
          <w:color w:val="000000"/>
          <w:sz w:val="24"/>
          <w:szCs w:val="24"/>
          <w:lang w:val="sr-Cyrl-RS"/>
        </w:rPr>
      </w:pPr>
    </w:p>
    <w:p w:rsidR="00E4259C" w:rsidRPr="007847EA" w:rsidRDefault="00E4259C" w:rsidP="00E4259C">
      <w:pPr>
        <w:autoSpaceDE w:val="0"/>
        <w:autoSpaceDN w:val="0"/>
        <w:adjustRightInd w:val="0"/>
        <w:spacing w:after="0" w:line="240" w:lineRule="auto"/>
        <w:jc w:val="center"/>
        <w:rPr>
          <w:rFonts w:cs="Arial"/>
          <w:b/>
          <w:color w:val="000000"/>
          <w:sz w:val="24"/>
          <w:szCs w:val="24"/>
          <w:lang w:val="sr-Cyrl-RS"/>
        </w:rPr>
      </w:pPr>
      <w:r w:rsidRPr="007847EA">
        <w:rPr>
          <w:rFonts w:cs="Arial"/>
          <w:b/>
          <w:color w:val="000000"/>
          <w:sz w:val="24"/>
          <w:szCs w:val="24"/>
          <w:lang w:val="sr-Cyrl-RS"/>
        </w:rPr>
        <w:lastRenderedPageBreak/>
        <w:t>ФАЗА БРОЈ 1 – ПРЕТКВАЛИФИКАЦИЈА</w:t>
      </w:r>
    </w:p>
    <w:p w:rsidR="00E4259C" w:rsidRDefault="00E4259C" w:rsidP="00E4259C">
      <w:pPr>
        <w:autoSpaceDE w:val="0"/>
        <w:autoSpaceDN w:val="0"/>
        <w:adjustRightInd w:val="0"/>
        <w:spacing w:after="0" w:line="240" w:lineRule="auto"/>
        <w:jc w:val="center"/>
        <w:rPr>
          <w:rFonts w:cs="Arial"/>
          <w:color w:val="000000"/>
          <w:sz w:val="24"/>
          <w:szCs w:val="24"/>
          <w:lang w:val="sr-Cyrl-RS"/>
        </w:rPr>
      </w:pPr>
    </w:p>
    <w:p w:rsidR="00E4259C" w:rsidRDefault="00E4259C" w:rsidP="005D5724">
      <w:pPr>
        <w:pStyle w:val="ListParagraph"/>
        <w:numPr>
          <w:ilvl w:val="0"/>
          <w:numId w:val="2"/>
        </w:numPr>
        <w:autoSpaceDE w:val="0"/>
        <w:autoSpaceDN w:val="0"/>
        <w:adjustRightInd w:val="0"/>
        <w:spacing w:after="0" w:line="240" w:lineRule="auto"/>
        <w:jc w:val="both"/>
        <w:outlineLvl w:val="0"/>
        <w:rPr>
          <w:rFonts w:cs="Arial"/>
          <w:color w:val="000000"/>
          <w:sz w:val="24"/>
          <w:szCs w:val="24"/>
          <w:lang w:val="sr-Cyrl-RS"/>
        </w:rPr>
      </w:pPr>
      <w:bookmarkStart w:id="16" w:name="_Toc460502817"/>
      <w:r>
        <w:rPr>
          <w:rFonts w:cs="Arial"/>
          <w:color w:val="000000"/>
          <w:sz w:val="24"/>
          <w:szCs w:val="24"/>
          <w:lang w:val="sr-Cyrl-RS"/>
        </w:rPr>
        <w:t>УСЛОВИ ЗА КВАЛИФИКАЦИЈУ</w:t>
      </w:r>
      <w:bookmarkEnd w:id="16"/>
    </w:p>
    <w:p w:rsidR="00E4259C" w:rsidRPr="00E4259C" w:rsidRDefault="00E4259C" w:rsidP="00E4259C">
      <w:pPr>
        <w:pStyle w:val="ListParagraph"/>
        <w:numPr>
          <w:ilvl w:val="1"/>
          <w:numId w:val="2"/>
        </w:numPr>
        <w:autoSpaceDE w:val="0"/>
        <w:autoSpaceDN w:val="0"/>
        <w:adjustRightInd w:val="0"/>
        <w:spacing w:after="0" w:line="240" w:lineRule="auto"/>
        <w:jc w:val="both"/>
        <w:rPr>
          <w:rFonts w:cs="Arial"/>
          <w:vanish/>
          <w:color w:val="000000"/>
          <w:sz w:val="24"/>
          <w:szCs w:val="24"/>
          <w:lang w:val="sr-Cyrl-RS"/>
        </w:rPr>
      </w:pPr>
    </w:p>
    <w:p w:rsidR="00E4259C" w:rsidRPr="00E4259C" w:rsidRDefault="00E4259C" w:rsidP="00E4259C">
      <w:pPr>
        <w:pStyle w:val="ListParagraph"/>
        <w:numPr>
          <w:ilvl w:val="1"/>
          <w:numId w:val="2"/>
        </w:numPr>
        <w:autoSpaceDE w:val="0"/>
        <w:autoSpaceDN w:val="0"/>
        <w:adjustRightInd w:val="0"/>
        <w:spacing w:after="0" w:line="240" w:lineRule="auto"/>
        <w:jc w:val="both"/>
        <w:rPr>
          <w:rFonts w:cs="Arial"/>
          <w:vanish/>
          <w:color w:val="000000"/>
          <w:sz w:val="24"/>
          <w:szCs w:val="24"/>
          <w:lang w:val="sr-Cyrl-RS"/>
        </w:rPr>
      </w:pPr>
    </w:p>
    <w:p w:rsidR="00E4259C" w:rsidRPr="00E4259C" w:rsidRDefault="00E4259C" w:rsidP="00E4259C">
      <w:pPr>
        <w:pStyle w:val="ListParagraph"/>
        <w:numPr>
          <w:ilvl w:val="1"/>
          <w:numId w:val="2"/>
        </w:numPr>
        <w:autoSpaceDE w:val="0"/>
        <w:autoSpaceDN w:val="0"/>
        <w:adjustRightInd w:val="0"/>
        <w:spacing w:after="0" w:line="240" w:lineRule="auto"/>
        <w:jc w:val="both"/>
        <w:rPr>
          <w:rFonts w:cs="Arial"/>
          <w:vanish/>
          <w:color w:val="000000"/>
          <w:sz w:val="24"/>
          <w:szCs w:val="24"/>
          <w:lang w:val="sr-Cyrl-RS"/>
        </w:rPr>
      </w:pPr>
    </w:p>
    <w:p w:rsidR="00E4259C" w:rsidRPr="00E4259C" w:rsidRDefault="00E4259C" w:rsidP="00E4259C">
      <w:pPr>
        <w:pStyle w:val="ListParagraph"/>
        <w:numPr>
          <w:ilvl w:val="1"/>
          <w:numId w:val="2"/>
        </w:numPr>
        <w:autoSpaceDE w:val="0"/>
        <w:autoSpaceDN w:val="0"/>
        <w:adjustRightInd w:val="0"/>
        <w:spacing w:after="0" w:line="240" w:lineRule="auto"/>
        <w:jc w:val="both"/>
        <w:rPr>
          <w:rFonts w:cs="Arial"/>
          <w:vanish/>
          <w:color w:val="000000"/>
          <w:sz w:val="24"/>
          <w:szCs w:val="24"/>
          <w:lang w:val="sr-Cyrl-RS"/>
        </w:rPr>
      </w:pPr>
    </w:p>
    <w:p w:rsidR="00E4259C" w:rsidRPr="00E4259C" w:rsidRDefault="00E4259C" w:rsidP="00E4259C">
      <w:pPr>
        <w:pStyle w:val="ListParagraph"/>
        <w:numPr>
          <w:ilvl w:val="1"/>
          <w:numId w:val="2"/>
        </w:numPr>
        <w:autoSpaceDE w:val="0"/>
        <w:autoSpaceDN w:val="0"/>
        <w:adjustRightInd w:val="0"/>
        <w:spacing w:after="0" w:line="240" w:lineRule="auto"/>
        <w:jc w:val="both"/>
        <w:rPr>
          <w:rFonts w:cs="Arial"/>
          <w:vanish/>
          <w:color w:val="000000"/>
          <w:sz w:val="24"/>
          <w:szCs w:val="24"/>
          <w:lang w:val="sr-Cyrl-RS"/>
        </w:rPr>
      </w:pPr>
    </w:p>
    <w:p w:rsidR="00E4259C" w:rsidRPr="00E4259C" w:rsidRDefault="00E4259C" w:rsidP="00E4259C">
      <w:pPr>
        <w:pStyle w:val="ListParagraph"/>
        <w:numPr>
          <w:ilvl w:val="1"/>
          <w:numId w:val="2"/>
        </w:numPr>
        <w:autoSpaceDE w:val="0"/>
        <w:autoSpaceDN w:val="0"/>
        <w:adjustRightInd w:val="0"/>
        <w:spacing w:after="0" w:line="240" w:lineRule="auto"/>
        <w:jc w:val="both"/>
        <w:rPr>
          <w:rFonts w:cs="Arial"/>
          <w:vanish/>
          <w:color w:val="000000"/>
          <w:sz w:val="24"/>
          <w:szCs w:val="24"/>
          <w:lang w:val="sr-Cyrl-RS"/>
        </w:rPr>
      </w:pPr>
    </w:p>
    <w:p w:rsidR="00E4259C" w:rsidRPr="00E4259C" w:rsidRDefault="00E4259C" w:rsidP="00E4259C">
      <w:pPr>
        <w:pStyle w:val="ListParagraph"/>
        <w:numPr>
          <w:ilvl w:val="1"/>
          <w:numId w:val="2"/>
        </w:numPr>
        <w:autoSpaceDE w:val="0"/>
        <w:autoSpaceDN w:val="0"/>
        <w:adjustRightInd w:val="0"/>
        <w:spacing w:after="0" w:line="240" w:lineRule="auto"/>
        <w:jc w:val="both"/>
        <w:rPr>
          <w:rFonts w:cs="Arial"/>
          <w:vanish/>
          <w:color w:val="000000"/>
          <w:sz w:val="24"/>
          <w:szCs w:val="24"/>
          <w:lang w:val="sr-Cyrl-RS"/>
        </w:rPr>
      </w:pPr>
    </w:p>
    <w:p w:rsidR="00E4259C" w:rsidRPr="00E4259C" w:rsidRDefault="00E4259C" w:rsidP="00E4259C">
      <w:pPr>
        <w:pStyle w:val="ListParagraph"/>
        <w:numPr>
          <w:ilvl w:val="1"/>
          <w:numId w:val="2"/>
        </w:numPr>
        <w:autoSpaceDE w:val="0"/>
        <w:autoSpaceDN w:val="0"/>
        <w:adjustRightInd w:val="0"/>
        <w:spacing w:after="0" w:line="240" w:lineRule="auto"/>
        <w:jc w:val="both"/>
        <w:rPr>
          <w:rFonts w:cs="Arial"/>
          <w:vanish/>
          <w:color w:val="000000"/>
          <w:sz w:val="24"/>
          <w:szCs w:val="24"/>
          <w:lang w:val="sr-Cyrl-RS"/>
        </w:rPr>
      </w:pPr>
    </w:p>
    <w:p w:rsidR="00E4259C" w:rsidRPr="00E4259C" w:rsidRDefault="00E4259C" w:rsidP="00E4259C">
      <w:pPr>
        <w:pStyle w:val="ListParagraph"/>
        <w:numPr>
          <w:ilvl w:val="1"/>
          <w:numId w:val="2"/>
        </w:numPr>
        <w:autoSpaceDE w:val="0"/>
        <w:autoSpaceDN w:val="0"/>
        <w:adjustRightInd w:val="0"/>
        <w:spacing w:after="0" w:line="240" w:lineRule="auto"/>
        <w:jc w:val="both"/>
        <w:rPr>
          <w:rFonts w:cs="Arial"/>
          <w:vanish/>
          <w:color w:val="000000"/>
          <w:sz w:val="24"/>
          <w:szCs w:val="24"/>
          <w:lang w:val="sr-Cyrl-RS"/>
        </w:rPr>
      </w:pPr>
    </w:p>
    <w:p w:rsidR="00E4259C" w:rsidRPr="00E4259C" w:rsidRDefault="00E4259C" w:rsidP="00E4259C">
      <w:pPr>
        <w:pStyle w:val="ListParagraph"/>
        <w:numPr>
          <w:ilvl w:val="1"/>
          <w:numId w:val="2"/>
        </w:numPr>
        <w:autoSpaceDE w:val="0"/>
        <w:autoSpaceDN w:val="0"/>
        <w:adjustRightInd w:val="0"/>
        <w:spacing w:after="0" w:line="240" w:lineRule="auto"/>
        <w:jc w:val="both"/>
        <w:rPr>
          <w:rFonts w:cs="Arial"/>
          <w:vanish/>
          <w:color w:val="000000"/>
          <w:sz w:val="24"/>
          <w:szCs w:val="24"/>
          <w:lang w:val="sr-Cyrl-RS"/>
        </w:rPr>
      </w:pPr>
    </w:p>
    <w:p w:rsidR="00E4259C" w:rsidRPr="00E4259C" w:rsidRDefault="00E4259C" w:rsidP="00E4259C">
      <w:pPr>
        <w:pStyle w:val="ListParagraph"/>
        <w:numPr>
          <w:ilvl w:val="1"/>
          <w:numId w:val="2"/>
        </w:numPr>
        <w:autoSpaceDE w:val="0"/>
        <w:autoSpaceDN w:val="0"/>
        <w:adjustRightInd w:val="0"/>
        <w:spacing w:after="0" w:line="240" w:lineRule="auto"/>
        <w:jc w:val="both"/>
        <w:rPr>
          <w:rFonts w:cs="Arial"/>
          <w:vanish/>
          <w:color w:val="000000"/>
          <w:sz w:val="24"/>
          <w:szCs w:val="24"/>
          <w:lang w:val="sr-Cyrl-RS"/>
        </w:rPr>
      </w:pPr>
    </w:p>
    <w:p w:rsidR="00E4259C" w:rsidRPr="008C6030" w:rsidRDefault="00E4259C" w:rsidP="00B46D43">
      <w:pPr>
        <w:pStyle w:val="ListParagraph"/>
        <w:numPr>
          <w:ilvl w:val="1"/>
          <w:numId w:val="2"/>
        </w:numPr>
        <w:autoSpaceDE w:val="0"/>
        <w:autoSpaceDN w:val="0"/>
        <w:adjustRightInd w:val="0"/>
        <w:spacing w:after="0" w:line="240" w:lineRule="auto"/>
        <w:ind w:left="1134"/>
        <w:jc w:val="both"/>
        <w:outlineLvl w:val="1"/>
        <w:rPr>
          <w:rFonts w:cs="Arial"/>
          <w:b/>
          <w:color w:val="000000"/>
          <w:sz w:val="24"/>
          <w:szCs w:val="24"/>
          <w:lang w:val="sr-Cyrl-RS"/>
        </w:rPr>
      </w:pPr>
      <w:bookmarkStart w:id="17" w:name="_Toc460502818"/>
      <w:r w:rsidRPr="008C6030">
        <w:rPr>
          <w:rFonts w:cs="Arial"/>
          <w:b/>
          <w:color w:val="000000"/>
          <w:sz w:val="24"/>
          <w:szCs w:val="24"/>
          <w:lang w:val="sr-Cyrl-RS"/>
        </w:rPr>
        <w:t>Услови за квалификацију у смислу личне способности и докази који се траже:</w:t>
      </w:r>
      <w:bookmarkEnd w:id="17"/>
    </w:p>
    <w:p w:rsidR="00E4259C" w:rsidRDefault="00E4259C" w:rsidP="00B46D43">
      <w:pPr>
        <w:autoSpaceDE w:val="0"/>
        <w:autoSpaceDN w:val="0"/>
        <w:adjustRightInd w:val="0"/>
        <w:spacing w:after="0" w:line="240" w:lineRule="auto"/>
        <w:ind w:left="709"/>
        <w:jc w:val="both"/>
        <w:rPr>
          <w:rFonts w:cs="Arial"/>
          <w:color w:val="000000"/>
          <w:sz w:val="24"/>
          <w:szCs w:val="24"/>
          <w:lang w:val="sr-Cyrl-RS"/>
        </w:rPr>
      </w:pPr>
      <w:r>
        <w:rPr>
          <w:rFonts w:cs="Arial"/>
          <w:color w:val="000000"/>
          <w:sz w:val="24"/>
          <w:szCs w:val="24"/>
          <w:lang w:val="sr-Cyrl-RS"/>
        </w:rPr>
        <w:t>Кандидат је дужан у сврху доказивања личне способности да докаже да:</w:t>
      </w:r>
    </w:p>
    <w:p w:rsidR="00E4259C" w:rsidRDefault="00E4259C" w:rsidP="00B46D43">
      <w:pPr>
        <w:autoSpaceDE w:val="0"/>
        <w:autoSpaceDN w:val="0"/>
        <w:adjustRightInd w:val="0"/>
        <w:spacing w:after="0" w:line="240" w:lineRule="auto"/>
        <w:ind w:left="709"/>
        <w:jc w:val="both"/>
        <w:rPr>
          <w:rFonts w:cs="Arial"/>
          <w:color w:val="000000"/>
          <w:sz w:val="24"/>
          <w:szCs w:val="24"/>
          <w:lang w:val="sr-Cyrl-RS"/>
        </w:rPr>
      </w:pPr>
      <w:r>
        <w:rPr>
          <w:rFonts w:cs="Arial"/>
          <w:color w:val="000000"/>
          <w:sz w:val="24"/>
          <w:szCs w:val="24"/>
          <w:lang w:val="sr-Cyrl-RS"/>
        </w:rPr>
        <w:t xml:space="preserve">а) </w:t>
      </w:r>
      <w:r w:rsidR="008E5A87">
        <w:rPr>
          <w:rFonts w:cs="Arial"/>
          <w:color w:val="000000"/>
          <w:sz w:val="24"/>
          <w:szCs w:val="24"/>
          <w:lang w:val="sr-Cyrl-RS"/>
        </w:rPr>
        <w:t>у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БиХ или земљи у којој је регистрован;</w:t>
      </w:r>
    </w:p>
    <w:p w:rsidR="008E5A87" w:rsidRDefault="008E5A87" w:rsidP="00B46D43">
      <w:pPr>
        <w:autoSpaceDE w:val="0"/>
        <w:autoSpaceDN w:val="0"/>
        <w:adjustRightInd w:val="0"/>
        <w:spacing w:after="0" w:line="240" w:lineRule="auto"/>
        <w:ind w:left="709"/>
        <w:jc w:val="both"/>
        <w:rPr>
          <w:rFonts w:cs="Arial"/>
          <w:color w:val="000000"/>
          <w:sz w:val="24"/>
          <w:szCs w:val="24"/>
          <w:lang w:val="sr-Cyrl-RS"/>
        </w:rPr>
      </w:pPr>
      <w:r>
        <w:rPr>
          <w:rFonts w:cs="Arial"/>
          <w:color w:val="000000"/>
          <w:sz w:val="24"/>
          <w:szCs w:val="24"/>
          <w:lang w:val="sr-Cyrl-RS"/>
        </w:rPr>
        <w:t>б) није под стечајем или није предмет стечајног поступка, осим у случају постојања важеће одлуке о потврди стечајног плана или је предмет поступка ликвидације, одн</w:t>
      </w:r>
      <w:r w:rsidR="0019782E">
        <w:rPr>
          <w:rFonts w:cs="Arial"/>
          <w:color w:val="000000"/>
          <w:sz w:val="24"/>
          <w:szCs w:val="24"/>
          <w:lang w:val="sr-Cyrl-RS"/>
        </w:rPr>
        <w:t xml:space="preserve">осно у поступку је обустављања </w:t>
      </w:r>
      <w:r>
        <w:rPr>
          <w:rFonts w:cs="Arial"/>
          <w:color w:val="000000"/>
          <w:sz w:val="24"/>
          <w:szCs w:val="24"/>
          <w:lang w:val="sr-Cyrl-RS"/>
        </w:rPr>
        <w:t>ос</w:t>
      </w:r>
      <w:r w:rsidR="0019782E">
        <w:rPr>
          <w:rFonts w:cs="Arial"/>
          <w:color w:val="000000"/>
          <w:sz w:val="24"/>
          <w:szCs w:val="24"/>
          <w:lang w:val="sr-Cyrl-RS"/>
        </w:rPr>
        <w:t>н</w:t>
      </w:r>
      <w:r>
        <w:rPr>
          <w:rFonts w:cs="Arial"/>
          <w:color w:val="000000"/>
          <w:sz w:val="24"/>
          <w:szCs w:val="24"/>
          <w:lang w:val="sr-Cyrl-RS"/>
        </w:rPr>
        <w:t>овне дјелатности, у складу са важећим прописима у БиХ или земљи у којој је регистрован;</w:t>
      </w:r>
    </w:p>
    <w:p w:rsidR="008E5A87" w:rsidRDefault="008E5A87" w:rsidP="00B46D43">
      <w:pPr>
        <w:autoSpaceDE w:val="0"/>
        <w:autoSpaceDN w:val="0"/>
        <w:adjustRightInd w:val="0"/>
        <w:spacing w:after="0" w:line="240" w:lineRule="auto"/>
        <w:ind w:left="709"/>
        <w:jc w:val="both"/>
        <w:rPr>
          <w:rFonts w:cs="Arial"/>
          <w:color w:val="000000"/>
          <w:sz w:val="24"/>
          <w:szCs w:val="24"/>
          <w:lang w:val="sr-Cyrl-RS"/>
        </w:rPr>
      </w:pPr>
      <w:r>
        <w:rPr>
          <w:rFonts w:cs="Arial"/>
          <w:color w:val="000000"/>
          <w:sz w:val="24"/>
          <w:szCs w:val="24"/>
          <w:lang w:val="sr-Cyrl-RS"/>
        </w:rPr>
        <w:t>в) је испунио обавезе у вези</w:t>
      </w:r>
      <w:r w:rsidR="0019782E">
        <w:rPr>
          <w:rFonts w:cs="Arial"/>
          <w:color w:val="000000"/>
          <w:sz w:val="24"/>
          <w:szCs w:val="24"/>
          <w:lang w:val="sr-Cyrl-RS"/>
        </w:rPr>
        <w:t xml:space="preserve"> </w:t>
      </w:r>
      <w:r>
        <w:rPr>
          <w:rFonts w:cs="Arial"/>
          <w:color w:val="000000"/>
          <w:sz w:val="24"/>
          <w:szCs w:val="24"/>
          <w:lang w:val="sr-Cyrl-RS"/>
        </w:rPr>
        <w:t>са плаћањем пензијског и инвалидског осигурања и здравственог осигурања, у складу са важећим прописима у БиХ или прописима земље у којој је регистрован;</w:t>
      </w:r>
    </w:p>
    <w:p w:rsidR="008E5A87" w:rsidRDefault="008E5A87" w:rsidP="00B46D43">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г) је испунио обавезе у вези са плаћањем директних и индиректних пореза, у складу са важећим прописима у БиХ или земљи у којој је регистрован.</w:t>
      </w:r>
    </w:p>
    <w:p w:rsidR="008E5A87" w:rsidRDefault="008E5A87" w:rsidP="00B46D43">
      <w:pPr>
        <w:autoSpaceDE w:val="0"/>
        <w:autoSpaceDN w:val="0"/>
        <w:adjustRightInd w:val="0"/>
        <w:spacing w:after="120" w:line="240" w:lineRule="auto"/>
        <w:ind w:left="709"/>
        <w:jc w:val="both"/>
        <w:rPr>
          <w:rFonts w:cs="Arial"/>
          <w:b/>
          <w:color w:val="000000"/>
          <w:sz w:val="24"/>
          <w:szCs w:val="24"/>
          <w:lang w:val="sr-Cyrl-RS"/>
        </w:rPr>
      </w:pPr>
      <w:r>
        <w:rPr>
          <w:rFonts w:cs="Arial"/>
          <w:b/>
          <w:color w:val="000000"/>
          <w:sz w:val="24"/>
          <w:szCs w:val="24"/>
          <w:lang w:val="sr-Cyrl-RS"/>
        </w:rPr>
        <w:t>У сврху доказивања ус</w:t>
      </w:r>
      <w:r w:rsidR="000011B8">
        <w:rPr>
          <w:rFonts w:cs="Arial"/>
          <w:b/>
          <w:color w:val="000000"/>
          <w:sz w:val="24"/>
          <w:szCs w:val="24"/>
          <w:lang w:val="sr-Cyrl-RS"/>
        </w:rPr>
        <w:t>лова из тачки а) до г) кандидат</w:t>
      </w:r>
      <w:r>
        <w:rPr>
          <w:rFonts w:cs="Arial"/>
          <w:b/>
          <w:color w:val="000000"/>
          <w:sz w:val="24"/>
          <w:szCs w:val="24"/>
          <w:lang w:val="sr-Cyrl-RS"/>
        </w:rPr>
        <w:t xml:space="preserve"> </w:t>
      </w:r>
      <w:r w:rsidR="000011B8">
        <w:rPr>
          <w:rFonts w:cs="Arial"/>
          <w:b/>
          <w:color w:val="000000"/>
          <w:sz w:val="24"/>
          <w:szCs w:val="24"/>
          <w:lang w:val="sr-Cyrl-RS"/>
        </w:rPr>
        <w:t>је</w:t>
      </w:r>
      <w:r>
        <w:rPr>
          <w:rFonts w:cs="Arial"/>
          <w:b/>
          <w:color w:val="000000"/>
          <w:sz w:val="24"/>
          <w:szCs w:val="24"/>
          <w:lang w:val="sr-Cyrl-RS"/>
        </w:rPr>
        <w:t xml:space="preserve"> дуж</w:t>
      </w:r>
      <w:r w:rsidR="000011B8">
        <w:rPr>
          <w:rFonts w:cs="Arial"/>
          <w:b/>
          <w:color w:val="000000"/>
          <w:sz w:val="24"/>
          <w:szCs w:val="24"/>
          <w:lang w:val="sr-Cyrl-RS"/>
        </w:rPr>
        <w:t>а</w:t>
      </w:r>
      <w:r>
        <w:rPr>
          <w:rFonts w:cs="Arial"/>
          <w:b/>
          <w:color w:val="000000"/>
          <w:sz w:val="24"/>
          <w:szCs w:val="24"/>
          <w:lang w:val="sr-Cyrl-RS"/>
        </w:rPr>
        <w:t xml:space="preserve">н доставити попуњену изјаву овјерену код надлежног органа, а иста је саставни дио ове тендерске документације. Изјава не смије бити старија </w:t>
      </w:r>
      <w:r w:rsidR="000011B8">
        <w:rPr>
          <w:rFonts w:cs="Arial"/>
          <w:b/>
          <w:color w:val="000000"/>
          <w:sz w:val="24"/>
          <w:szCs w:val="24"/>
          <w:lang w:val="sr-Cyrl-RS"/>
        </w:rPr>
        <w:t xml:space="preserve">од </w:t>
      </w:r>
      <w:r>
        <w:rPr>
          <w:rFonts w:cs="Arial"/>
          <w:b/>
          <w:color w:val="000000"/>
          <w:sz w:val="24"/>
          <w:szCs w:val="24"/>
          <w:lang w:val="sr-Cyrl-RS"/>
        </w:rPr>
        <w:t>15 дана од дана предаје захтјева за учешће.</w:t>
      </w:r>
    </w:p>
    <w:p w:rsidR="008E5A87" w:rsidRDefault="000011B8" w:rsidP="00B46D43">
      <w:pPr>
        <w:autoSpaceDE w:val="0"/>
        <w:autoSpaceDN w:val="0"/>
        <w:adjustRightInd w:val="0"/>
        <w:spacing w:after="0" w:line="240" w:lineRule="auto"/>
        <w:ind w:left="709"/>
        <w:jc w:val="both"/>
        <w:rPr>
          <w:rFonts w:cs="Arial"/>
          <w:color w:val="000000"/>
          <w:sz w:val="24"/>
          <w:szCs w:val="24"/>
          <w:lang w:val="sr-Cyrl-RS"/>
        </w:rPr>
      </w:pPr>
      <w:r>
        <w:rPr>
          <w:rFonts w:cs="Arial"/>
          <w:color w:val="000000"/>
          <w:sz w:val="24"/>
          <w:szCs w:val="24"/>
          <w:lang w:val="sr-Cyrl-RS"/>
        </w:rPr>
        <w:t>Након доношења одлуке о избору, кандидат ј</w:t>
      </w:r>
      <w:r w:rsidR="008E5A87">
        <w:rPr>
          <w:rFonts w:cs="Arial"/>
          <w:color w:val="000000"/>
          <w:sz w:val="24"/>
          <w:szCs w:val="24"/>
          <w:lang w:val="sr-Cyrl-RS"/>
        </w:rPr>
        <w:t>е дужан да достави сљедеће доказе у сврху доказивања чињеница потврђених у изјави, и то:</w:t>
      </w:r>
    </w:p>
    <w:p w:rsidR="008E5A87" w:rsidRDefault="008E5A87" w:rsidP="00B46D43">
      <w:pPr>
        <w:autoSpaceDE w:val="0"/>
        <w:autoSpaceDN w:val="0"/>
        <w:adjustRightInd w:val="0"/>
        <w:spacing w:after="0" w:line="240" w:lineRule="auto"/>
        <w:ind w:left="709"/>
        <w:jc w:val="both"/>
        <w:rPr>
          <w:rFonts w:cs="Arial"/>
          <w:color w:val="000000"/>
          <w:sz w:val="24"/>
          <w:szCs w:val="24"/>
          <w:lang w:val="sr-Cyrl-RS"/>
        </w:rPr>
      </w:pPr>
      <w:r>
        <w:rPr>
          <w:rFonts w:cs="Arial"/>
          <w:color w:val="000000"/>
          <w:sz w:val="24"/>
          <w:szCs w:val="24"/>
          <w:lang w:val="sr-Cyrl-RS"/>
        </w:rPr>
        <w:t xml:space="preserve"> а) извод из казнене евиденције надлежног суда да у кривичном поступку није осуђен правоснажном пресудом за кривична дјела организованог криминала, корупцију, превару или</w:t>
      </w:r>
      <w:r w:rsidR="0019782E">
        <w:rPr>
          <w:rFonts w:cs="Arial"/>
          <w:color w:val="000000"/>
          <w:sz w:val="24"/>
          <w:szCs w:val="24"/>
          <w:lang w:val="sr-Cyrl-RS"/>
        </w:rPr>
        <w:t xml:space="preserve"> </w:t>
      </w:r>
      <w:r>
        <w:rPr>
          <w:rFonts w:cs="Arial"/>
          <w:color w:val="000000"/>
          <w:sz w:val="24"/>
          <w:szCs w:val="24"/>
          <w:lang w:val="sr-Cyrl-RS"/>
        </w:rPr>
        <w:t>прање новца, у складу са важећом прописима у БиХ или земљи у којој је регистрован;</w:t>
      </w:r>
    </w:p>
    <w:p w:rsidR="008E5A87" w:rsidRDefault="008E5A87" w:rsidP="00B46D43">
      <w:pPr>
        <w:autoSpaceDE w:val="0"/>
        <w:autoSpaceDN w:val="0"/>
        <w:adjustRightInd w:val="0"/>
        <w:spacing w:after="0" w:line="240" w:lineRule="auto"/>
        <w:ind w:left="709"/>
        <w:jc w:val="both"/>
        <w:rPr>
          <w:rFonts w:cs="Arial"/>
          <w:color w:val="000000"/>
          <w:sz w:val="24"/>
          <w:szCs w:val="24"/>
          <w:lang w:val="sr-Cyrl-RS"/>
        </w:rPr>
      </w:pPr>
      <w:r>
        <w:rPr>
          <w:rFonts w:cs="Arial"/>
          <w:color w:val="000000"/>
          <w:sz w:val="24"/>
          <w:szCs w:val="24"/>
          <w:lang w:val="sr-Cyrl-RS"/>
        </w:rPr>
        <w:t>б) извод</w:t>
      </w:r>
      <w:r w:rsidR="004B7DEC">
        <w:rPr>
          <w:rFonts w:cs="Arial"/>
          <w:color w:val="000000"/>
          <w:sz w:val="24"/>
          <w:szCs w:val="24"/>
          <w:lang w:val="sr-Cyrl-RS"/>
        </w:rPr>
        <w:t xml:space="preserve"> или потврду из евиденције у којима се виде чињенице да није под стечајем или није предмет стечајног поступка, осим у случају постојања важеће одлуке о потврди стечајног плана или</w:t>
      </w:r>
      <w:r w:rsidR="009B127C">
        <w:rPr>
          <w:rFonts w:cs="Arial"/>
          <w:color w:val="000000"/>
          <w:sz w:val="24"/>
          <w:szCs w:val="24"/>
          <w:lang w:val="sr-Cyrl-RS"/>
        </w:rPr>
        <w:t xml:space="preserve"> </w:t>
      </w:r>
      <w:r w:rsidR="004B7DEC">
        <w:rPr>
          <w:rFonts w:cs="Arial"/>
          <w:color w:val="000000"/>
          <w:sz w:val="24"/>
          <w:szCs w:val="24"/>
          <w:lang w:val="sr-Cyrl-RS"/>
        </w:rPr>
        <w:t>је предмет поступка ликвидације, односно у поступку је обустављања пословне дјелатности, у складу са важећим прописима у БиХ или земљи</w:t>
      </w:r>
      <w:r w:rsidR="009B127C">
        <w:rPr>
          <w:rFonts w:cs="Arial"/>
          <w:color w:val="000000"/>
          <w:sz w:val="24"/>
          <w:szCs w:val="24"/>
          <w:lang w:val="sr-Cyrl-RS"/>
        </w:rPr>
        <w:t xml:space="preserve"> </w:t>
      </w:r>
      <w:r w:rsidR="004B7DEC">
        <w:rPr>
          <w:rFonts w:cs="Arial"/>
          <w:color w:val="000000"/>
          <w:sz w:val="24"/>
          <w:szCs w:val="24"/>
          <w:lang w:val="sr-Cyrl-RS"/>
        </w:rPr>
        <w:t>у којој је регистрован;</w:t>
      </w:r>
    </w:p>
    <w:p w:rsidR="004B7DEC" w:rsidRDefault="004B7DEC" w:rsidP="00B46D43">
      <w:pPr>
        <w:autoSpaceDE w:val="0"/>
        <w:autoSpaceDN w:val="0"/>
        <w:adjustRightInd w:val="0"/>
        <w:spacing w:after="0" w:line="240" w:lineRule="auto"/>
        <w:ind w:left="709"/>
        <w:jc w:val="both"/>
        <w:rPr>
          <w:rFonts w:cs="Arial"/>
          <w:color w:val="000000"/>
          <w:sz w:val="24"/>
          <w:szCs w:val="24"/>
          <w:lang w:val="sr-Cyrl-RS"/>
        </w:rPr>
      </w:pPr>
      <w:r>
        <w:rPr>
          <w:rFonts w:cs="Arial"/>
          <w:color w:val="000000"/>
          <w:sz w:val="24"/>
          <w:szCs w:val="24"/>
          <w:lang w:val="sr-Cyrl-RS"/>
        </w:rPr>
        <w:t>в) потврде надлежне пореске управе или уколико се ради о понуђачу који није регистрован у БиХ, потврда или извод из евиденције на</w:t>
      </w:r>
      <w:r w:rsidR="009B127C">
        <w:rPr>
          <w:rFonts w:cs="Arial"/>
          <w:color w:val="000000"/>
          <w:sz w:val="24"/>
          <w:szCs w:val="24"/>
          <w:lang w:val="sr-Cyrl-RS"/>
        </w:rPr>
        <w:t xml:space="preserve"> </w:t>
      </w:r>
      <w:r>
        <w:rPr>
          <w:rFonts w:cs="Arial"/>
          <w:color w:val="000000"/>
          <w:sz w:val="24"/>
          <w:szCs w:val="24"/>
          <w:lang w:val="sr-Cyrl-RS"/>
        </w:rPr>
        <w:t>основу које се може утврдити да уредно измирује обавезе за пензијско и инвалидско осигурање и здравствено осигурање;</w:t>
      </w:r>
    </w:p>
    <w:p w:rsidR="004B7DEC" w:rsidRDefault="004B7DEC" w:rsidP="00B46D43">
      <w:pPr>
        <w:autoSpaceDE w:val="0"/>
        <w:autoSpaceDN w:val="0"/>
        <w:adjustRightInd w:val="0"/>
        <w:spacing w:after="0" w:line="240" w:lineRule="auto"/>
        <w:ind w:left="709"/>
        <w:jc w:val="both"/>
        <w:rPr>
          <w:rFonts w:cs="Arial"/>
          <w:color w:val="000000"/>
          <w:sz w:val="24"/>
          <w:szCs w:val="24"/>
          <w:lang w:val="sr-Cyrl-RS"/>
        </w:rPr>
      </w:pPr>
      <w:r>
        <w:rPr>
          <w:rFonts w:cs="Arial"/>
          <w:color w:val="000000"/>
          <w:sz w:val="24"/>
          <w:szCs w:val="24"/>
          <w:lang w:val="sr-Cyrl-RS"/>
        </w:rPr>
        <w:t>г) потврде надлежне/их институција о уредно измиреним обавезама по основу директних и индиректних пореза.</w:t>
      </w:r>
    </w:p>
    <w:p w:rsidR="004B7DEC" w:rsidRDefault="004B7DEC" w:rsidP="00B46D43">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У случају да кандидати имају закључен споразум о репрограму обавеза, односно одгођеном плаћању, по основу доприноса за пензијско-инвалидско осигурање, здравствено осигурање, директне и индиректне порезе, дужни су доставити потврду надлежне институције/а да понуђач у предвиђеној динамици измирује своје репрограмиране обавезе. Уколико је кандидат закључио споразум о репрограму обавеза или одгођеном плаћању обавеза и извршио само једну уплату обавеза, непосредно прије доставе захтјева за учешће, не сматра се да у предвиђеној динамици извршава своје обавезе и тај кандидат неће бити квалификован у овом поступку јавне набавке.</w:t>
      </w:r>
    </w:p>
    <w:p w:rsidR="004432B4" w:rsidRDefault="004432B4" w:rsidP="00B46D43">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lastRenderedPageBreak/>
        <w:t>Докази које је дужан доставити и</w:t>
      </w:r>
      <w:r w:rsidR="009B127C">
        <w:rPr>
          <w:rFonts w:cs="Arial"/>
          <w:color w:val="000000"/>
          <w:sz w:val="24"/>
          <w:szCs w:val="24"/>
          <w:lang w:val="sr-Cyrl-RS"/>
        </w:rPr>
        <w:t>забрани кандидат морају садржа</w:t>
      </w:r>
      <w:r>
        <w:rPr>
          <w:rFonts w:cs="Arial"/>
          <w:color w:val="000000"/>
          <w:sz w:val="24"/>
          <w:szCs w:val="24"/>
          <w:lang w:val="sr-Cyrl-RS"/>
        </w:rPr>
        <w:t xml:space="preserve">ти потврду да је у моменту предаје захтјева за учешће испуњавао услове који се траже тендерском документацијом. У противном ће се сматрати да је дао лажну изјаву. </w:t>
      </w:r>
      <w:r>
        <w:rPr>
          <w:rFonts w:cs="Arial"/>
          <w:b/>
          <w:color w:val="000000"/>
          <w:sz w:val="24"/>
          <w:szCs w:val="24"/>
          <w:lang w:val="sr-Cyrl-RS"/>
        </w:rPr>
        <w:t xml:space="preserve">Доказе о испуњавању услова дужан је доставити у року од 7 дана од дана запримања обавјештења о резултатима овог поступка јавне набавке. </w:t>
      </w:r>
      <w:r>
        <w:rPr>
          <w:rFonts w:cs="Arial"/>
          <w:color w:val="000000"/>
          <w:sz w:val="24"/>
          <w:szCs w:val="24"/>
          <w:lang w:val="sr-Cyrl-RS"/>
        </w:rPr>
        <w:t>Докази које доставља изабрани кандидате не могу бити старији од 3 (три) мјесеца, рачунајући од момента предаје захтјева за учешће. Наиме, изабрани кандидат мора испуњавати све услове у моменту предаје захтјева за учешће, у противном ће се сматрати да је дао лажну изјаву из члана 45. Закона.</w:t>
      </w:r>
    </w:p>
    <w:p w:rsidR="004432B4" w:rsidRDefault="008C6030" w:rsidP="006666D8">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Регулаторна комисија ће дисквалификовати кандидата и</w:t>
      </w:r>
      <w:r w:rsidR="000011B8">
        <w:rPr>
          <w:rFonts w:cs="Arial"/>
          <w:color w:val="000000"/>
          <w:sz w:val="24"/>
          <w:szCs w:val="24"/>
          <w:lang w:val="sr-Cyrl-RS"/>
        </w:rPr>
        <w:t>з</w:t>
      </w:r>
      <w:r>
        <w:rPr>
          <w:rFonts w:cs="Arial"/>
          <w:color w:val="000000"/>
          <w:sz w:val="24"/>
          <w:szCs w:val="24"/>
          <w:lang w:val="sr-Cyrl-RS"/>
        </w:rPr>
        <w:t xml:space="preserve"> овог поступка јавне набавке уколико докаже да је исти био крив</w:t>
      </w:r>
      <w:r w:rsidR="006666D8">
        <w:rPr>
          <w:rFonts w:cs="Arial"/>
          <w:color w:val="000000"/>
          <w:sz w:val="24"/>
          <w:szCs w:val="24"/>
          <w:lang w:val="sr-Cyrl-RS"/>
        </w:rPr>
        <w:t xml:space="preserve"> </w:t>
      </w:r>
      <w:r>
        <w:rPr>
          <w:rFonts w:cs="Arial"/>
          <w:color w:val="000000"/>
          <w:sz w:val="24"/>
          <w:szCs w:val="24"/>
          <w:lang w:val="sr-Cyrl-RS"/>
        </w:rPr>
        <w:t>за озбиљан професионални прекршај у посљедње три године, али са</w:t>
      </w:r>
      <w:r w:rsidR="000011B8">
        <w:rPr>
          <w:rFonts w:cs="Arial"/>
          <w:color w:val="000000"/>
          <w:sz w:val="24"/>
          <w:szCs w:val="24"/>
          <w:lang w:val="sr-Cyrl-RS"/>
        </w:rPr>
        <w:t>м</w:t>
      </w:r>
      <w:r>
        <w:rPr>
          <w:rFonts w:cs="Arial"/>
          <w:color w:val="000000"/>
          <w:sz w:val="24"/>
          <w:szCs w:val="24"/>
          <w:lang w:val="sr-Cyrl-RS"/>
        </w:rPr>
        <w:t>о уколико може доказати</w:t>
      </w:r>
      <w:r w:rsidR="009B127C">
        <w:rPr>
          <w:rFonts w:cs="Arial"/>
          <w:color w:val="000000"/>
          <w:sz w:val="24"/>
          <w:szCs w:val="24"/>
          <w:lang w:val="sr-Cyrl-RS"/>
        </w:rPr>
        <w:t>,</w:t>
      </w:r>
      <w:r>
        <w:rPr>
          <w:rFonts w:cs="Arial"/>
          <w:color w:val="000000"/>
          <w:sz w:val="24"/>
          <w:szCs w:val="24"/>
          <w:lang w:val="sr-Cyrl-RS"/>
        </w:rPr>
        <w:t xml:space="preserve"> на било који начин, посебно значајне </w:t>
      </w:r>
      <w:r w:rsidR="009B127C">
        <w:rPr>
          <w:rFonts w:cs="Arial"/>
          <w:color w:val="000000"/>
          <w:sz w:val="24"/>
          <w:szCs w:val="24"/>
          <w:lang w:val="sr-Cyrl-RS"/>
        </w:rPr>
        <w:t>недостатке који се понаваљају у</w:t>
      </w:r>
      <w:r>
        <w:rPr>
          <w:rFonts w:cs="Arial"/>
          <w:color w:val="000000"/>
          <w:sz w:val="24"/>
          <w:szCs w:val="24"/>
          <w:lang w:val="sr-Cyrl-RS"/>
        </w:rPr>
        <w:t xml:space="preserve"> извршавању битних захтјева уговора који су довели</w:t>
      </w:r>
      <w:r w:rsidR="009B127C">
        <w:rPr>
          <w:rFonts w:cs="Arial"/>
          <w:color w:val="000000"/>
          <w:sz w:val="24"/>
          <w:szCs w:val="24"/>
          <w:lang w:val="sr-Cyrl-RS"/>
        </w:rPr>
        <w:t xml:space="preserve"> </w:t>
      </w:r>
      <w:r>
        <w:rPr>
          <w:rFonts w:cs="Arial"/>
          <w:color w:val="000000"/>
          <w:sz w:val="24"/>
          <w:szCs w:val="24"/>
          <w:lang w:val="sr-Cyrl-RS"/>
        </w:rPr>
        <w:t>до његовог пријевременог раскида (нпр. доказ о пријевременом раскиду ранијег уговора због неиспуњавања обавезе у складу са Законом о облигационим односима), настанка</w:t>
      </w:r>
      <w:r w:rsidR="009B127C">
        <w:rPr>
          <w:rFonts w:cs="Arial"/>
          <w:color w:val="000000"/>
          <w:sz w:val="24"/>
          <w:szCs w:val="24"/>
          <w:lang w:val="sr-Cyrl-RS"/>
        </w:rPr>
        <w:t xml:space="preserve"> </w:t>
      </w:r>
      <w:r>
        <w:rPr>
          <w:rFonts w:cs="Arial"/>
          <w:color w:val="000000"/>
          <w:sz w:val="24"/>
          <w:szCs w:val="24"/>
          <w:lang w:val="sr-Cyrl-RS"/>
        </w:rPr>
        <w:t>штете (правоснажна пресуда надлежног суда за штету коју је претрпио уговорни орган) или других сличних посљедица које су резултат намјере или немара тог привредног субјекта (докази у складу са постојећим прописима у БиХ).</w:t>
      </w:r>
    </w:p>
    <w:p w:rsidR="008C6030" w:rsidRPr="008C6030" w:rsidRDefault="008C6030" w:rsidP="00B46D43">
      <w:pPr>
        <w:pStyle w:val="ListParagraph"/>
        <w:numPr>
          <w:ilvl w:val="1"/>
          <w:numId w:val="2"/>
        </w:numPr>
        <w:autoSpaceDE w:val="0"/>
        <w:autoSpaceDN w:val="0"/>
        <w:adjustRightInd w:val="0"/>
        <w:spacing w:after="0" w:line="240" w:lineRule="auto"/>
        <w:ind w:left="709"/>
        <w:jc w:val="both"/>
        <w:outlineLvl w:val="1"/>
        <w:rPr>
          <w:rFonts w:cs="Arial"/>
          <w:b/>
          <w:color w:val="000000"/>
          <w:sz w:val="24"/>
          <w:szCs w:val="24"/>
          <w:lang w:val="sr-Cyrl-RS"/>
        </w:rPr>
      </w:pPr>
      <w:bookmarkStart w:id="18" w:name="_Toc460502819"/>
      <w:r w:rsidRPr="008C6030">
        <w:rPr>
          <w:rFonts w:cs="Arial"/>
          <w:b/>
          <w:color w:val="000000"/>
          <w:sz w:val="24"/>
          <w:szCs w:val="24"/>
          <w:lang w:val="sr-Cyrl-RS"/>
        </w:rPr>
        <w:t>Остали услови за квалификацију у сврху доказивања способности кандидата и докази који се траже</w:t>
      </w:r>
      <w:bookmarkEnd w:id="18"/>
    </w:p>
    <w:p w:rsidR="008C6030" w:rsidRDefault="008C6030" w:rsidP="00B46D43">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К</w:t>
      </w:r>
      <w:r w:rsidR="00072F88">
        <w:rPr>
          <w:rFonts w:cs="Arial"/>
          <w:color w:val="000000"/>
          <w:sz w:val="24"/>
          <w:szCs w:val="24"/>
          <w:lang w:val="sr-Cyrl-RS"/>
        </w:rPr>
        <w:t>андидат</w:t>
      </w:r>
      <w:r w:rsidR="0019782E">
        <w:rPr>
          <w:rFonts w:cs="Arial"/>
          <w:color w:val="000000"/>
          <w:sz w:val="24"/>
          <w:szCs w:val="24"/>
          <w:lang w:val="sr-Cyrl-RS"/>
        </w:rPr>
        <w:t xml:space="preserve"> треба да достав</w:t>
      </w:r>
      <w:r w:rsidR="000011B8">
        <w:rPr>
          <w:rFonts w:cs="Arial"/>
          <w:color w:val="000000"/>
          <w:sz w:val="24"/>
          <w:szCs w:val="24"/>
          <w:lang w:val="sr-Cyrl-RS"/>
        </w:rPr>
        <w:t>и</w:t>
      </w:r>
      <w:r w:rsidR="00072F88">
        <w:rPr>
          <w:rFonts w:cs="Arial"/>
          <w:color w:val="000000"/>
          <w:sz w:val="24"/>
          <w:szCs w:val="24"/>
          <w:lang w:val="sr-Cyrl-RS"/>
        </w:rPr>
        <w:t xml:space="preserve"> уз захтјев доказ о регистрацији у одговарајућим професионалним или другим регистрима земље у којој су регистровани или да достав</w:t>
      </w:r>
      <w:r w:rsidR="000011B8">
        <w:rPr>
          <w:rFonts w:cs="Arial"/>
          <w:color w:val="000000"/>
          <w:sz w:val="24"/>
          <w:szCs w:val="24"/>
          <w:lang w:val="sr-Cyrl-RS"/>
        </w:rPr>
        <w:t>и</w:t>
      </w:r>
      <w:r w:rsidR="00072F88">
        <w:rPr>
          <w:rFonts w:cs="Arial"/>
          <w:color w:val="000000"/>
          <w:sz w:val="24"/>
          <w:szCs w:val="24"/>
          <w:lang w:val="sr-Cyrl-RS"/>
        </w:rPr>
        <w:t xml:space="preserve"> посебну изјаву или</w:t>
      </w:r>
      <w:r w:rsidR="00B46D43">
        <w:rPr>
          <w:rFonts w:cs="Arial"/>
          <w:color w:val="000000"/>
          <w:sz w:val="24"/>
          <w:szCs w:val="24"/>
        </w:rPr>
        <w:t xml:space="preserve"> </w:t>
      </w:r>
      <w:r w:rsidR="00072F88">
        <w:rPr>
          <w:rFonts w:cs="Arial"/>
          <w:color w:val="000000"/>
          <w:sz w:val="24"/>
          <w:szCs w:val="24"/>
          <w:lang w:val="sr-Cyrl-RS"/>
        </w:rPr>
        <w:t>потврду надлежног органа којом се доказује њ</w:t>
      </w:r>
      <w:r w:rsidR="000011B8">
        <w:rPr>
          <w:rFonts w:cs="Arial"/>
          <w:color w:val="000000"/>
          <w:sz w:val="24"/>
          <w:szCs w:val="24"/>
          <w:lang w:val="sr-Cyrl-RS"/>
        </w:rPr>
        <w:t>егово право да обавља</w:t>
      </w:r>
      <w:r w:rsidR="00072F88">
        <w:rPr>
          <w:rFonts w:cs="Arial"/>
          <w:color w:val="000000"/>
          <w:sz w:val="24"/>
          <w:szCs w:val="24"/>
          <w:lang w:val="sr-Cyrl-RS"/>
        </w:rPr>
        <w:t xml:space="preserve"> професионалну дјелатност.</w:t>
      </w:r>
    </w:p>
    <w:p w:rsidR="00072F88" w:rsidRDefault="000011B8" w:rsidP="00B46D43">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Да би доказао</w:t>
      </w:r>
      <w:r w:rsidR="00072F88">
        <w:rPr>
          <w:rFonts w:cs="Arial"/>
          <w:color w:val="000000"/>
          <w:sz w:val="24"/>
          <w:szCs w:val="24"/>
          <w:lang w:val="sr-Cyrl-RS"/>
        </w:rPr>
        <w:t xml:space="preserve"> способност за обављање про</w:t>
      </w:r>
      <w:r>
        <w:rPr>
          <w:rFonts w:cs="Arial"/>
          <w:color w:val="000000"/>
          <w:sz w:val="24"/>
          <w:szCs w:val="24"/>
          <w:lang w:val="sr-Cyrl-RS"/>
        </w:rPr>
        <w:t>фесионалне дјелатности кандидат треба да достави</w:t>
      </w:r>
      <w:r w:rsidR="00072F88">
        <w:rPr>
          <w:rFonts w:cs="Arial"/>
          <w:color w:val="000000"/>
          <w:sz w:val="24"/>
          <w:szCs w:val="24"/>
          <w:lang w:val="sr-Cyrl-RS"/>
        </w:rPr>
        <w:t>: актуелан извод из судског регистра или еквивалентан документ издат од стране надлежног органа (оригинал или овјерена копија).</w:t>
      </w:r>
    </w:p>
    <w:p w:rsidR="00072F88" w:rsidRDefault="00072F88" w:rsidP="00B46D4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 xml:space="preserve">Напомена: Кандидат је обавезан да достави </w:t>
      </w:r>
      <w:r w:rsidRPr="0081311F">
        <w:rPr>
          <w:rFonts w:cs="Arial"/>
          <w:b/>
          <w:color w:val="000000"/>
          <w:sz w:val="24"/>
          <w:szCs w:val="24"/>
          <w:lang w:val="sr-Cyrl-RS"/>
        </w:rPr>
        <w:t>Актуелан извод из судског регистра</w:t>
      </w:r>
      <w:r>
        <w:rPr>
          <w:rFonts w:cs="Arial"/>
          <w:color w:val="000000"/>
          <w:sz w:val="24"/>
          <w:szCs w:val="24"/>
          <w:lang w:val="sr-Cyrl-RS"/>
        </w:rPr>
        <w:t xml:space="preserve"> о свим битним елементима и подацим</w:t>
      </w:r>
      <w:r w:rsidR="00D2630D">
        <w:rPr>
          <w:rFonts w:cs="Arial"/>
          <w:color w:val="000000"/>
          <w:sz w:val="24"/>
          <w:szCs w:val="24"/>
          <w:lang w:val="sr-Cyrl-RS"/>
        </w:rPr>
        <w:t>а</w:t>
      </w:r>
      <w:r>
        <w:rPr>
          <w:rFonts w:cs="Arial"/>
          <w:color w:val="000000"/>
          <w:sz w:val="24"/>
          <w:szCs w:val="24"/>
          <w:lang w:val="sr-Cyrl-RS"/>
        </w:rPr>
        <w:t xml:space="preserve"> о регистрованој дјелатности која је</w:t>
      </w:r>
      <w:r w:rsidR="00B46D43">
        <w:rPr>
          <w:rFonts w:cs="Arial"/>
          <w:color w:val="000000"/>
          <w:sz w:val="24"/>
          <w:szCs w:val="24"/>
        </w:rPr>
        <w:t xml:space="preserve"> </w:t>
      </w:r>
      <w:r>
        <w:rPr>
          <w:rFonts w:cs="Arial"/>
          <w:color w:val="000000"/>
          <w:sz w:val="24"/>
          <w:szCs w:val="24"/>
          <w:lang w:val="sr-Cyrl-RS"/>
        </w:rPr>
        <w:t xml:space="preserve">предмет ове набавке. За Регулаторну комисију </w:t>
      </w:r>
      <w:r w:rsidRPr="0081311F">
        <w:rPr>
          <w:rFonts w:cs="Arial"/>
          <w:b/>
          <w:color w:val="000000"/>
          <w:sz w:val="24"/>
          <w:szCs w:val="24"/>
          <w:lang w:val="sr-Cyrl-RS"/>
        </w:rPr>
        <w:t>није прихватљива овјерена копија рјешења о регистрацији</w:t>
      </w:r>
      <w:r>
        <w:rPr>
          <w:rFonts w:cs="Arial"/>
          <w:color w:val="000000"/>
          <w:sz w:val="24"/>
          <w:szCs w:val="24"/>
          <w:lang w:val="sr-Cyrl-RS"/>
        </w:rPr>
        <w:t xml:space="preserve"> уколико је сама регистрација старија од годину дана.</w:t>
      </w:r>
    </w:p>
    <w:p w:rsidR="0081311F" w:rsidRPr="00884C04" w:rsidRDefault="0081311F" w:rsidP="00B46D43">
      <w:pPr>
        <w:pStyle w:val="ListParagraph"/>
        <w:numPr>
          <w:ilvl w:val="1"/>
          <w:numId w:val="2"/>
        </w:numPr>
        <w:autoSpaceDE w:val="0"/>
        <w:autoSpaceDN w:val="0"/>
        <w:adjustRightInd w:val="0"/>
        <w:spacing w:after="120" w:line="240" w:lineRule="auto"/>
        <w:ind w:left="709"/>
        <w:jc w:val="both"/>
        <w:outlineLvl w:val="1"/>
        <w:rPr>
          <w:rFonts w:cs="Arial"/>
          <w:b/>
          <w:color w:val="000000"/>
          <w:sz w:val="24"/>
          <w:szCs w:val="24"/>
          <w:lang w:val="sr-Cyrl-RS"/>
        </w:rPr>
      </w:pPr>
      <w:bookmarkStart w:id="19" w:name="_Toc460502820"/>
      <w:r w:rsidRPr="00884C04">
        <w:rPr>
          <w:rFonts w:cs="Arial"/>
          <w:b/>
          <w:color w:val="000000"/>
          <w:sz w:val="24"/>
          <w:szCs w:val="24"/>
          <w:lang w:val="sr-Cyrl-RS"/>
        </w:rPr>
        <w:t>Дисквалификација по основу сукоба интереса или корупције</w:t>
      </w:r>
      <w:bookmarkEnd w:id="19"/>
    </w:p>
    <w:p w:rsidR="0081311F" w:rsidRDefault="0081311F" w:rsidP="00B46D43">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Регулаторна комисија ће одбити захтјев за учешће у предметном поступку набавке уколико је кандидат садашњем или бившем запосленом раднику Регулаторне комисије дао или</w:t>
      </w:r>
      <w:r w:rsidR="00BB4CD0">
        <w:rPr>
          <w:rFonts w:cs="Arial"/>
          <w:color w:val="000000"/>
          <w:sz w:val="24"/>
          <w:szCs w:val="24"/>
          <w:lang w:val="sr-Cyrl-RS"/>
        </w:rPr>
        <w:t xml:space="preserve"> </w:t>
      </w:r>
      <w:r>
        <w:rPr>
          <w:rFonts w:cs="Arial"/>
          <w:color w:val="000000"/>
          <w:sz w:val="24"/>
          <w:szCs w:val="24"/>
          <w:lang w:val="sr-Cyrl-RS"/>
        </w:rPr>
        <w:t>је спреман да пружи мито, у облику новчаних средстава или у било којем новчаном облику, с циљем остваривања утицаја на радњу, одлуку или ток</w:t>
      </w:r>
      <w:r w:rsidR="008349A4">
        <w:rPr>
          <w:rFonts w:cs="Arial"/>
          <w:color w:val="000000"/>
          <w:sz w:val="24"/>
          <w:szCs w:val="24"/>
          <w:lang w:val="sr-Cyrl-RS"/>
        </w:rPr>
        <w:t xml:space="preserve"> </w:t>
      </w:r>
      <w:r>
        <w:rPr>
          <w:rFonts w:cs="Arial"/>
          <w:color w:val="000000"/>
          <w:sz w:val="24"/>
          <w:szCs w:val="24"/>
          <w:lang w:val="sr-Cyrl-RS"/>
        </w:rPr>
        <w:t xml:space="preserve">поступка јавне набавке. </w:t>
      </w:r>
    </w:p>
    <w:p w:rsidR="0081311F" w:rsidRDefault="0081311F" w:rsidP="00E671E0">
      <w:pPr>
        <w:pStyle w:val="BodyTextIndent3"/>
      </w:pPr>
      <w:r>
        <w:t>Као доказ да није понудио мито нити учествовао у било каквим радњама чији је циљ корупција у предметном поступку, кандидат је дужан попунити и доставити Изјаву из члана 52. Закона, која је дата у Анексу 4. ове тендерске документације.</w:t>
      </w:r>
    </w:p>
    <w:p w:rsidR="00884C04" w:rsidRDefault="00884C04" w:rsidP="005D5724">
      <w:pPr>
        <w:pStyle w:val="ListParagraph"/>
        <w:numPr>
          <w:ilvl w:val="0"/>
          <w:numId w:val="2"/>
        </w:numPr>
        <w:autoSpaceDE w:val="0"/>
        <w:autoSpaceDN w:val="0"/>
        <w:adjustRightInd w:val="0"/>
        <w:spacing w:before="120" w:after="120" w:line="240" w:lineRule="auto"/>
        <w:ind w:left="714" w:hanging="357"/>
        <w:contextualSpacing w:val="0"/>
        <w:jc w:val="both"/>
        <w:outlineLvl w:val="0"/>
        <w:rPr>
          <w:rFonts w:cs="Arial"/>
          <w:color w:val="000000"/>
          <w:sz w:val="24"/>
          <w:szCs w:val="24"/>
          <w:lang w:val="sr-Cyrl-RS"/>
        </w:rPr>
      </w:pPr>
      <w:bookmarkStart w:id="20" w:name="_Toc460502821"/>
      <w:r>
        <w:rPr>
          <w:rFonts w:cs="Arial"/>
          <w:color w:val="000000"/>
          <w:sz w:val="24"/>
          <w:szCs w:val="24"/>
          <w:lang w:val="sr-Cyrl-RS"/>
        </w:rPr>
        <w:t>ПОДАЦИ О ЗАХТЈЕВУ ЗА УЧЕШЋЕ</w:t>
      </w:r>
      <w:bookmarkEnd w:id="20"/>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884C04">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884C04" w:rsidRPr="00884C04" w:rsidRDefault="00884C04" w:rsidP="00BB4CD0">
      <w:pPr>
        <w:pStyle w:val="ListParagraph"/>
        <w:numPr>
          <w:ilvl w:val="1"/>
          <w:numId w:val="2"/>
        </w:numPr>
        <w:autoSpaceDE w:val="0"/>
        <w:autoSpaceDN w:val="0"/>
        <w:adjustRightInd w:val="0"/>
        <w:spacing w:after="0" w:line="240" w:lineRule="auto"/>
        <w:ind w:left="709"/>
        <w:jc w:val="both"/>
        <w:outlineLvl w:val="1"/>
        <w:rPr>
          <w:rFonts w:cs="Arial"/>
          <w:b/>
          <w:color w:val="000000"/>
          <w:sz w:val="24"/>
          <w:szCs w:val="24"/>
          <w:lang w:val="sr-Cyrl-RS"/>
        </w:rPr>
      </w:pPr>
      <w:bookmarkStart w:id="21" w:name="_Toc460502822"/>
      <w:r w:rsidRPr="00884C04">
        <w:rPr>
          <w:rFonts w:cs="Arial"/>
          <w:b/>
          <w:color w:val="000000"/>
          <w:sz w:val="24"/>
          <w:szCs w:val="24"/>
          <w:lang w:val="sr-Cyrl-RS"/>
        </w:rPr>
        <w:t>Садржај и начин припреме захтјева</w:t>
      </w:r>
      <w:bookmarkEnd w:id="21"/>
    </w:p>
    <w:p w:rsidR="00884C04" w:rsidRDefault="00884C04"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Захтјев за учешће се заједно са припадајућом документацијом припрема на једном од службених језика БиХ. При припр</w:t>
      </w:r>
      <w:r w:rsidR="00BB4CD0">
        <w:rPr>
          <w:rFonts w:cs="Arial"/>
          <w:color w:val="000000"/>
          <w:sz w:val="24"/>
          <w:szCs w:val="24"/>
          <w:lang w:val="sr-Cyrl-RS"/>
        </w:rPr>
        <w:t>еми захтјева за учешће кандидат</w:t>
      </w:r>
      <w:r>
        <w:rPr>
          <w:rFonts w:cs="Arial"/>
          <w:color w:val="000000"/>
          <w:sz w:val="24"/>
          <w:szCs w:val="24"/>
          <w:lang w:val="sr-Cyrl-RS"/>
        </w:rPr>
        <w:t xml:space="preserve"> се мора </w:t>
      </w:r>
      <w:r>
        <w:rPr>
          <w:rFonts w:cs="Arial"/>
          <w:color w:val="000000"/>
          <w:sz w:val="24"/>
          <w:szCs w:val="24"/>
          <w:lang w:val="sr-Cyrl-RS"/>
        </w:rPr>
        <w:lastRenderedPageBreak/>
        <w:t>придржавати захтјева и услова из тендерске документације. Кандидат не смије мијењати или надопуњавати текст тендерске документације.</w:t>
      </w:r>
    </w:p>
    <w:p w:rsidR="003A698E" w:rsidRDefault="003A698E"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Захтјев за учешће мора садржати</w:t>
      </w:r>
      <w:r w:rsidR="006574C8">
        <w:rPr>
          <w:rFonts w:cs="Arial"/>
          <w:color w:val="000000"/>
          <w:sz w:val="24"/>
          <w:szCs w:val="24"/>
          <w:lang w:val="sr-Cyrl-RS"/>
        </w:rPr>
        <w:t xml:space="preserve"> </w:t>
      </w:r>
      <w:r>
        <w:rPr>
          <w:rFonts w:cs="Arial"/>
          <w:color w:val="000000"/>
          <w:sz w:val="24"/>
          <w:szCs w:val="24"/>
          <w:lang w:val="sr-Cyrl-RS"/>
        </w:rPr>
        <w:t>најмање:</w:t>
      </w:r>
    </w:p>
    <w:p w:rsidR="003A698E" w:rsidRDefault="003A698E"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а) Образац захтјева за учешће – Анекс 1;</w:t>
      </w:r>
    </w:p>
    <w:p w:rsidR="003A698E" w:rsidRDefault="003A698E"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б) Образац за цијену понуде – Анекс 2;</w:t>
      </w:r>
    </w:p>
    <w:p w:rsidR="003A698E" w:rsidRDefault="003A698E" w:rsidP="0019782E">
      <w:pPr>
        <w:autoSpaceDE w:val="0"/>
        <w:autoSpaceDN w:val="0"/>
        <w:adjustRightInd w:val="0"/>
        <w:spacing w:after="120" w:line="240" w:lineRule="auto"/>
        <w:ind w:left="709" w:right="-284"/>
        <w:jc w:val="both"/>
        <w:rPr>
          <w:rFonts w:cs="Arial"/>
          <w:color w:val="000000"/>
          <w:sz w:val="24"/>
          <w:szCs w:val="24"/>
          <w:lang w:val="sr-Cyrl-RS"/>
        </w:rPr>
      </w:pPr>
      <w:r>
        <w:rPr>
          <w:rFonts w:cs="Arial"/>
          <w:color w:val="000000"/>
          <w:sz w:val="24"/>
          <w:szCs w:val="24"/>
          <w:lang w:val="sr-Cyrl-RS"/>
        </w:rPr>
        <w:t>в) Изјаву о испуњености услова из члана 45. став 1. тачака од а) до д) Закона – Анекс 3;</w:t>
      </w:r>
    </w:p>
    <w:p w:rsidR="003A698E" w:rsidRDefault="003A698E"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г) Писмену изјаву кандидата из члана 52. Закона о јавним набавкама – Анекс 4.</w:t>
      </w:r>
    </w:p>
    <w:p w:rsidR="003A698E" w:rsidRDefault="003A698E"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 xml:space="preserve">Цјелокупна комуникација и размјена информација (кореспонденција) између </w:t>
      </w:r>
      <w:r w:rsidR="00BB4CD0" w:rsidRPr="00BB4CD0">
        <w:rPr>
          <w:sz w:val="24"/>
          <w:szCs w:val="24"/>
          <w:lang w:val="sr-Cyrl-RS"/>
        </w:rPr>
        <w:t xml:space="preserve">Комисије за јавну набавку Регулаторне комисије </w:t>
      </w:r>
      <w:r w:rsidRPr="00BB4CD0">
        <w:rPr>
          <w:rFonts w:cs="Arial"/>
          <w:color w:val="000000"/>
          <w:sz w:val="24"/>
          <w:szCs w:val="24"/>
          <w:lang w:val="sr-Cyrl-RS"/>
        </w:rPr>
        <w:t>и кандидата, водиће се у писаној</w:t>
      </w:r>
      <w:r>
        <w:rPr>
          <w:rFonts w:cs="Arial"/>
          <w:color w:val="000000"/>
          <w:sz w:val="24"/>
          <w:szCs w:val="24"/>
          <w:lang w:val="sr-Cyrl-RS"/>
        </w:rPr>
        <w:t xml:space="preserve"> форми, на начин да се иста доставља електронском поштом на </w:t>
      </w:r>
      <w:r>
        <w:rPr>
          <w:rFonts w:cs="Arial"/>
          <w:color w:val="000000"/>
          <w:sz w:val="24"/>
          <w:szCs w:val="24"/>
          <w:lang w:val="sr-Latn-RS"/>
        </w:rPr>
        <w:t>e-mail</w:t>
      </w:r>
      <w:r>
        <w:rPr>
          <w:rFonts w:cs="Arial"/>
          <w:color w:val="000000"/>
          <w:sz w:val="24"/>
          <w:szCs w:val="24"/>
          <w:lang w:val="sr-Cyrl-RS"/>
        </w:rPr>
        <w:t xml:space="preserve"> адресе наведене у тачки 2. тендерске документације.</w:t>
      </w:r>
    </w:p>
    <w:p w:rsidR="00D42011" w:rsidRPr="006574C8" w:rsidRDefault="00D42011" w:rsidP="00BB4CD0">
      <w:pPr>
        <w:pStyle w:val="ListParagraph"/>
        <w:numPr>
          <w:ilvl w:val="1"/>
          <w:numId w:val="2"/>
        </w:numPr>
        <w:autoSpaceDE w:val="0"/>
        <w:autoSpaceDN w:val="0"/>
        <w:adjustRightInd w:val="0"/>
        <w:spacing w:after="120" w:line="240" w:lineRule="auto"/>
        <w:ind w:left="709"/>
        <w:jc w:val="both"/>
        <w:outlineLvl w:val="1"/>
        <w:rPr>
          <w:rFonts w:cs="Arial"/>
          <w:b/>
          <w:color w:val="000000"/>
          <w:sz w:val="24"/>
          <w:szCs w:val="24"/>
          <w:lang w:val="sr-Latn-RS"/>
        </w:rPr>
      </w:pPr>
      <w:bookmarkStart w:id="22" w:name="_Toc460502823"/>
      <w:r w:rsidRPr="006574C8">
        <w:rPr>
          <w:rFonts w:cs="Arial"/>
          <w:b/>
          <w:color w:val="000000"/>
          <w:sz w:val="24"/>
          <w:szCs w:val="24"/>
          <w:lang w:val="sr-Cyrl-RS"/>
        </w:rPr>
        <w:t>Начин достављања захтјева за учешће</w:t>
      </w:r>
      <w:bookmarkEnd w:id="22"/>
    </w:p>
    <w:p w:rsidR="00D42011" w:rsidRDefault="00D42011"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Захтјев за учешће треба бити откуцан или написан неизбрисивом тинтом. Сви листови захтјева морају бити чврсто увезани, са означеним страницама. Странице захтјева се означавају бројем на начин да јевиљив редни</w:t>
      </w:r>
      <w:r w:rsidR="008B2C98">
        <w:rPr>
          <w:rFonts w:cs="Arial"/>
          <w:color w:val="000000"/>
          <w:sz w:val="24"/>
          <w:szCs w:val="24"/>
          <w:lang w:val="sr-Cyrl-RS"/>
        </w:rPr>
        <w:t xml:space="preserve"> </w:t>
      </w:r>
      <w:r>
        <w:rPr>
          <w:rFonts w:cs="Arial"/>
          <w:color w:val="000000"/>
          <w:sz w:val="24"/>
          <w:szCs w:val="24"/>
          <w:lang w:val="sr-Cyrl-RS"/>
        </w:rPr>
        <w:t>број странице. Када је захтјев израђен од више дијелова, странице се означавају да сваки сљедећи дио започне редним бројем којим се наставља редни број странице којим завршава претходни дио. Ако садржи штампану литературу, брошуре, каталоге који имају оригинално нумерисане странице, онда се ти дијелови захтјева не нумеришу додатно.</w:t>
      </w:r>
    </w:p>
    <w:p w:rsidR="00D42011" w:rsidRDefault="00D42011"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Захтјев се чврсто увезује на начин да се онемогући накнадно вађење или уметање листова.</w:t>
      </w:r>
    </w:p>
    <w:p w:rsidR="00BB4CD0" w:rsidRPr="001D23A2" w:rsidRDefault="00D42011" w:rsidP="00BB4CD0">
      <w:pPr>
        <w:ind w:left="709"/>
        <w:jc w:val="both"/>
        <w:rPr>
          <w:rFonts w:eastAsia="Times New Roman" w:cs="Arial"/>
          <w:color w:val="000000"/>
          <w:sz w:val="24"/>
          <w:szCs w:val="24"/>
          <w:lang w:val="bs-Latn-BA"/>
        </w:rPr>
      </w:pPr>
      <w:r>
        <w:rPr>
          <w:rFonts w:cs="Arial"/>
          <w:color w:val="000000"/>
          <w:sz w:val="24"/>
          <w:szCs w:val="24"/>
          <w:lang w:val="sr-Cyrl-RS"/>
        </w:rPr>
        <w:t>Захтјев за учешће се доставља у затвореној, непровидној коверти, са печатом или потписом кандидата, називом и адресом канадидата, на којој ће стајати: „Захтј</w:t>
      </w:r>
      <w:r w:rsidR="00C71B21">
        <w:rPr>
          <w:rFonts w:cs="Arial"/>
          <w:color w:val="000000"/>
          <w:sz w:val="24"/>
          <w:szCs w:val="24"/>
          <w:lang w:val="sr-Cyrl-RS"/>
        </w:rPr>
        <w:t xml:space="preserve">ев за учешће у поступку </w:t>
      </w:r>
      <w:r w:rsidR="00C71B21" w:rsidRPr="00C71B21">
        <w:rPr>
          <w:rFonts w:cs="Arial"/>
          <w:color w:val="000000"/>
          <w:sz w:val="24"/>
          <w:szCs w:val="24"/>
          <w:lang w:val="sr-Cyrl-RS"/>
        </w:rPr>
        <w:t xml:space="preserve">набавке </w:t>
      </w:r>
      <w:r w:rsidR="00E671E0">
        <w:rPr>
          <w:sz w:val="24"/>
          <w:szCs w:val="24"/>
          <w:lang w:val="sr-Cyrl-RS"/>
        </w:rPr>
        <w:t>услуге одржавања</w:t>
      </w:r>
      <w:r w:rsidR="00C71B21" w:rsidRPr="00C71B21">
        <w:rPr>
          <w:sz w:val="24"/>
          <w:szCs w:val="24"/>
          <w:lang w:val="sr-Cyrl-RS"/>
        </w:rPr>
        <w:t xml:space="preserve"> системског и апликативног софтвера за </w:t>
      </w:r>
      <w:proofErr w:type="spellStart"/>
      <w:r w:rsidR="00C71B21" w:rsidRPr="00C71B21">
        <w:rPr>
          <w:rFonts w:eastAsia="Times New Roman" w:cs="Arial"/>
          <w:color w:val="000000"/>
          <w:sz w:val="24"/>
          <w:szCs w:val="24"/>
        </w:rPr>
        <w:t>eDMS</w:t>
      </w:r>
      <w:proofErr w:type="spellEnd"/>
      <w:r w:rsidR="00C71B21">
        <w:rPr>
          <w:rFonts w:eastAsia="Times New Roman" w:cs="Arial"/>
          <w:color w:val="000000"/>
          <w:sz w:val="24"/>
          <w:szCs w:val="24"/>
          <w:lang w:val="sr-Cyrl-RS"/>
        </w:rPr>
        <w:t xml:space="preserve"> систем Регулаторне комисије, број набавке: </w:t>
      </w:r>
      <w:r w:rsidR="00CC7556" w:rsidRPr="001D23A2">
        <w:rPr>
          <w:rFonts w:eastAsia="Times New Roman" w:cs="Arial"/>
          <w:color w:val="000000"/>
          <w:sz w:val="24"/>
          <w:szCs w:val="24"/>
          <w:lang w:val="bs-Latn-BA"/>
        </w:rPr>
        <w:t>01-</w:t>
      </w:r>
      <w:r w:rsidR="001D23A2" w:rsidRPr="001D23A2">
        <w:rPr>
          <w:rFonts w:eastAsia="Times New Roman" w:cs="Arial"/>
          <w:color w:val="000000"/>
          <w:sz w:val="24"/>
          <w:szCs w:val="24"/>
          <w:lang w:val="bs-Latn-BA"/>
        </w:rPr>
        <w:t>325/20.</w:t>
      </w:r>
    </w:p>
    <w:p w:rsidR="00D42011" w:rsidRPr="00C71B21" w:rsidRDefault="00C71B21" w:rsidP="00BB4CD0">
      <w:pPr>
        <w:ind w:left="709"/>
        <w:jc w:val="both"/>
        <w:rPr>
          <w:rFonts w:cs="Arial"/>
          <w:b/>
          <w:color w:val="000000"/>
          <w:sz w:val="24"/>
          <w:szCs w:val="24"/>
          <w:lang w:val="sr-Cyrl-RS"/>
        </w:rPr>
      </w:pPr>
      <w:r w:rsidRPr="00C71B21">
        <w:rPr>
          <w:rFonts w:cs="Arial"/>
          <w:b/>
          <w:color w:val="000000"/>
          <w:sz w:val="24"/>
          <w:szCs w:val="24"/>
          <w:lang w:val="sr-Cyrl-RS"/>
        </w:rPr>
        <w:t>Образац за цијену почетне понуде</w:t>
      </w:r>
    </w:p>
    <w:p w:rsidR="00C71B21" w:rsidRDefault="00C71B21"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Образац за цијену почетне понуде који је дат као Анекс 2 тендерске документације, припремљен је у складу са захтјевима ове тендерске документације и чини њен саставни дио.</w:t>
      </w:r>
    </w:p>
    <w:p w:rsidR="00C71B21" w:rsidRDefault="00C71B21"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 xml:space="preserve">Кандидат </w:t>
      </w:r>
      <w:r w:rsidR="00BB4CD0">
        <w:rPr>
          <w:rFonts w:cs="Arial"/>
          <w:color w:val="000000"/>
          <w:sz w:val="24"/>
          <w:szCs w:val="24"/>
          <w:lang w:val="sr-Cyrl-RS"/>
        </w:rPr>
        <w:t>је</w:t>
      </w:r>
      <w:r>
        <w:rPr>
          <w:rFonts w:cs="Arial"/>
          <w:color w:val="000000"/>
          <w:sz w:val="24"/>
          <w:szCs w:val="24"/>
          <w:lang w:val="sr-Cyrl-RS"/>
        </w:rPr>
        <w:t xml:space="preserve"> дуж</w:t>
      </w:r>
      <w:r w:rsidR="00BB4CD0">
        <w:rPr>
          <w:rFonts w:cs="Arial"/>
          <w:color w:val="000000"/>
          <w:sz w:val="24"/>
          <w:szCs w:val="24"/>
          <w:lang w:val="sr-Cyrl-RS"/>
        </w:rPr>
        <w:t>а</w:t>
      </w:r>
      <w:r>
        <w:rPr>
          <w:rFonts w:cs="Arial"/>
          <w:color w:val="000000"/>
          <w:sz w:val="24"/>
          <w:szCs w:val="24"/>
          <w:lang w:val="sr-Cyrl-RS"/>
        </w:rPr>
        <w:t>н доставити попуњен образац за цијену понуде у складу са свим захтјевим</w:t>
      </w:r>
      <w:r w:rsidR="008012A3">
        <w:rPr>
          <w:rFonts w:cs="Arial"/>
          <w:color w:val="000000"/>
          <w:sz w:val="24"/>
          <w:szCs w:val="24"/>
          <w:lang w:val="sr-Cyrl-RS"/>
        </w:rPr>
        <w:t>а</w:t>
      </w:r>
      <w:r>
        <w:rPr>
          <w:rFonts w:cs="Arial"/>
          <w:color w:val="000000"/>
          <w:sz w:val="24"/>
          <w:szCs w:val="24"/>
          <w:lang w:val="sr-Cyrl-RS"/>
        </w:rPr>
        <w:t xml:space="preserve"> који су дефинисани, за све ставке садржане у обрасцу.</w:t>
      </w:r>
      <w:r w:rsidR="008B2C98">
        <w:rPr>
          <w:rFonts w:cs="Arial"/>
          <w:color w:val="000000"/>
          <w:sz w:val="24"/>
          <w:szCs w:val="24"/>
          <w:lang w:val="sr-Cyrl-RS"/>
        </w:rPr>
        <w:t xml:space="preserve"> </w:t>
      </w:r>
      <w:r>
        <w:rPr>
          <w:rFonts w:cs="Arial"/>
          <w:color w:val="000000"/>
          <w:sz w:val="24"/>
          <w:szCs w:val="24"/>
          <w:lang w:val="sr-Cyrl-RS"/>
        </w:rPr>
        <w:t xml:space="preserve">У случају да понуђач пропусти да попуни образац у складу са постављеним захтјевима, за све ставке које су наведене, његова понуда ће бити одбачена. </w:t>
      </w:r>
    </w:p>
    <w:p w:rsidR="00C71B21" w:rsidRDefault="00C71B21" w:rsidP="0019782E">
      <w:pPr>
        <w:autoSpaceDE w:val="0"/>
        <w:autoSpaceDN w:val="0"/>
        <w:adjustRightInd w:val="0"/>
        <w:spacing w:after="120" w:line="240" w:lineRule="auto"/>
        <w:ind w:left="709"/>
        <w:jc w:val="both"/>
        <w:rPr>
          <w:rFonts w:cs="Arial"/>
          <w:color w:val="000000"/>
          <w:sz w:val="24"/>
          <w:szCs w:val="24"/>
        </w:rPr>
      </w:pPr>
      <w:r>
        <w:rPr>
          <w:rFonts w:cs="Arial"/>
          <w:color w:val="000000"/>
          <w:sz w:val="24"/>
          <w:szCs w:val="24"/>
          <w:lang w:val="sr-Cyrl-RS"/>
        </w:rPr>
        <w:t>Уколико Образац за цијену понуде садржи више ставки, кандидат је дужан</w:t>
      </w:r>
      <w:r w:rsidR="00BB4CD0">
        <w:rPr>
          <w:rFonts w:cs="Arial"/>
          <w:color w:val="000000"/>
          <w:sz w:val="24"/>
          <w:szCs w:val="24"/>
          <w:lang w:val="sr-Cyrl-RS"/>
        </w:rPr>
        <w:t xml:space="preserve"> </w:t>
      </w:r>
      <w:r>
        <w:rPr>
          <w:rFonts w:cs="Arial"/>
          <w:color w:val="000000"/>
          <w:sz w:val="24"/>
          <w:szCs w:val="24"/>
          <w:lang w:val="sr-Cyrl-RS"/>
        </w:rPr>
        <w:t>дати понуду за све ставке, водећи при том рачуна да укупан збир цијена свих ставки у обрасцу не може бити 0,00.</w:t>
      </w:r>
    </w:p>
    <w:p w:rsidR="00C71B21" w:rsidRPr="00C71B21" w:rsidRDefault="00C71B21" w:rsidP="00BB4CD0">
      <w:pPr>
        <w:pStyle w:val="ListParagraph"/>
        <w:numPr>
          <w:ilvl w:val="1"/>
          <w:numId w:val="2"/>
        </w:numPr>
        <w:autoSpaceDE w:val="0"/>
        <w:autoSpaceDN w:val="0"/>
        <w:adjustRightInd w:val="0"/>
        <w:spacing w:after="120" w:line="240" w:lineRule="auto"/>
        <w:ind w:left="709"/>
        <w:jc w:val="both"/>
        <w:outlineLvl w:val="1"/>
        <w:rPr>
          <w:rFonts w:cs="Arial"/>
          <w:b/>
          <w:color w:val="000000"/>
          <w:sz w:val="24"/>
          <w:szCs w:val="24"/>
          <w:lang w:val="sr-Cyrl-RS"/>
        </w:rPr>
      </w:pPr>
      <w:bookmarkStart w:id="23" w:name="_Toc460502824"/>
      <w:r w:rsidRPr="00C71B21">
        <w:rPr>
          <w:rFonts w:cs="Arial"/>
          <w:b/>
          <w:color w:val="000000"/>
          <w:sz w:val="24"/>
          <w:szCs w:val="24"/>
          <w:lang w:val="sr-Cyrl-RS"/>
        </w:rPr>
        <w:t>Начин одређивања цијене почетне понуде</w:t>
      </w:r>
      <w:bookmarkEnd w:id="23"/>
    </w:p>
    <w:p w:rsidR="00C71B21" w:rsidRDefault="00C71B21" w:rsidP="0019782E">
      <w:pPr>
        <w:autoSpaceDE w:val="0"/>
        <w:autoSpaceDN w:val="0"/>
        <w:adjustRightInd w:val="0"/>
        <w:spacing w:after="120" w:line="240" w:lineRule="auto"/>
        <w:ind w:left="709"/>
        <w:jc w:val="both"/>
        <w:rPr>
          <w:rFonts w:cs="Arial"/>
          <w:color w:val="000000"/>
          <w:sz w:val="24"/>
          <w:szCs w:val="24"/>
          <w:lang w:val="sr-Cyrl-RS"/>
        </w:rPr>
      </w:pPr>
      <w:r w:rsidRPr="00C71B21">
        <w:rPr>
          <w:rFonts w:cs="Arial"/>
          <w:color w:val="000000"/>
          <w:sz w:val="24"/>
          <w:szCs w:val="24"/>
          <w:lang w:val="sr-Cyrl-RS"/>
        </w:rPr>
        <w:t>Ц</w:t>
      </w:r>
      <w:r>
        <w:rPr>
          <w:rFonts w:cs="Arial"/>
          <w:color w:val="000000"/>
          <w:sz w:val="24"/>
          <w:szCs w:val="24"/>
          <w:lang w:val="sr-Cyrl-RS"/>
        </w:rPr>
        <w:t>ијена почетне понуде обухвата све ставке из Обрасца за цијену понуде.</w:t>
      </w:r>
    </w:p>
    <w:p w:rsidR="00C71B21" w:rsidRDefault="00C71B21"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У цијени почетне понуде се обавезно наводи цијена понуде (без ПДВ-а), понуђени попуст и на крају цијена понуде са укљученим попустом (без ПДВ-а).</w:t>
      </w:r>
    </w:p>
    <w:p w:rsidR="00C71B21" w:rsidRDefault="00C71B21"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lastRenderedPageBreak/>
        <w:t>Уколико кандидат није ПДВ обвезник, не приказује ПДВ и у обрасцу за цијену</w:t>
      </w:r>
      <w:r w:rsidR="001B38B9">
        <w:rPr>
          <w:rFonts w:cs="Arial"/>
          <w:color w:val="000000"/>
          <w:sz w:val="24"/>
          <w:szCs w:val="24"/>
          <w:lang w:val="sr-Cyrl-RS"/>
        </w:rPr>
        <w:t xml:space="preserve"> понуде, на мјесту гдје се уписује припадајући изност ПДВ-а, уписује 0,00.</w:t>
      </w:r>
    </w:p>
    <w:p w:rsidR="001B38B9" w:rsidRDefault="001B38B9"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Посебно се приказује ПДВ на цијену понуде са урачунатим попустом. На крају се даје вриједност уговора (цијена понуде са укљученим попустом) + ПДВ.</w:t>
      </w:r>
    </w:p>
    <w:p w:rsidR="001B38B9" w:rsidRDefault="001B38B9" w:rsidP="0081274F">
      <w:pPr>
        <w:autoSpaceDE w:val="0"/>
        <w:autoSpaceDN w:val="0"/>
        <w:adjustRightInd w:val="0"/>
        <w:spacing w:after="0" w:line="240" w:lineRule="auto"/>
        <w:ind w:left="709"/>
        <w:jc w:val="both"/>
        <w:rPr>
          <w:rFonts w:cs="Arial"/>
          <w:color w:val="000000"/>
          <w:sz w:val="24"/>
          <w:szCs w:val="24"/>
          <w:lang w:val="sr-Cyrl-RS"/>
        </w:rPr>
      </w:pPr>
      <w:r>
        <w:rPr>
          <w:rFonts w:cs="Arial"/>
          <w:color w:val="000000"/>
          <w:sz w:val="24"/>
          <w:szCs w:val="24"/>
          <w:lang w:val="sr-Cyrl-RS"/>
        </w:rPr>
        <w:t>Цијену понуде треба исказати у конвертибилним</w:t>
      </w:r>
      <w:r w:rsidR="008B2C98">
        <w:rPr>
          <w:rFonts w:cs="Arial"/>
          <w:color w:val="000000"/>
          <w:sz w:val="24"/>
          <w:szCs w:val="24"/>
          <w:lang w:val="sr-Cyrl-RS"/>
        </w:rPr>
        <w:t xml:space="preserve"> </w:t>
      </w:r>
      <w:r>
        <w:rPr>
          <w:rFonts w:cs="Arial"/>
          <w:color w:val="000000"/>
          <w:sz w:val="24"/>
          <w:szCs w:val="24"/>
          <w:lang w:val="sr-Cyrl-RS"/>
        </w:rPr>
        <w:t>маркама (</w:t>
      </w:r>
      <w:r>
        <w:rPr>
          <w:rFonts w:cs="Arial"/>
          <w:color w:val="000000"/>
          <w:sz w:val="24"/>
          <w:szCs w:val="24"/>
          <w:lang w:val="sr-Latn-RS"/>
        </w:rPr>
        <w:t>B</w:t>
      </w:r>
      <w:r>
        <w:rPr>
          <w:rFonts w:cs="Arial"/>
          <w:color w:val="000000"/>
          <w:sz w:val="24"/>
          <w:szCs w:val="24"/>
          <w:lang w:val="sr-Cyrl-RS"/>
        </w:rPr>
        <w:t>АМ).</w:t>
      </w:r>
    </w:p>
    <w:p w:rsidR="00BB4CD0" w:rsidRDefault="00BB4CD0" w:rsidP="0081274F">
      <w:pPr>
        <w:autoSpaceDE w:val="0"/>
        <w:autoSpaceDN w:val="0"/>
        <w:adjustRightInd w:val="0"/>
        <w:spacing w:after="0" w:line="240" w:lineRule="auto"/>
        <w:ind w:left="709"/>
        <w:jc w:val="both"/>
        <w:rPr>
          <w:rFonts w:cs="Arial"/>
          <w:color w:val="000000"/>
          <w:sz w:val="24"/>
          <w:szCs w:val="24"/>
          <w:lang w:val="sr-Cyrl-RS"/>
        </w:rPr>
      </w:pPr>
    </w:p>
    <w:p w:rsidR="001B38B9" w:rsidRPr="00EF3140" w:rsidRDefault="001B38B9" w:rsidP="00B46D43">
      <w:pPr>
        <w:pStyle w:val="ListParagraph"/>
        <w:numPr>
          <w:ilvl w:val="1"/>
          <w:numId w:val="2"/>
        </w:numPr>
        <w:autoSpaceDE w:val="0"/>
        <w:autoSpaceDN w:val="0"/>
        <w:adjustRightInd w:val="0"/>
        <w:spacing w:after="120" w:line="240" w:lineRule="auto"/>
        <w:ind w:left="1134"/>
        <w:jc w:val="both"/>
        <w:outlineLvl w:val="1"/>
        <w:rPr>
          <w:rFonts w:cs="Arial"/>
          <w:b/>
          <w:color w:val="000000"/>
          <w:sz w:val="24"/>
          <w:szCs w:val="24"/>
          <w:lang w:val="sr-Cyrl-RS"/>
        </w:rPr>
      </w:pPr>
      <w:bookmarkStart w:id="24" w:name="_Toc460502825"/>
      <w:r w:rsidRPr="00EF3140">
        <w:rPr>
          <w:rFonts w:cs="Arial"/>
          <w:b/>
          <w:color w:val="000000"/>
          <w:sz w:val="24"/>
          <w:szCs w:val="24"/>
          <w:lang w:val="sr-Cyrl-RS"/>
        </w:rPr>
        <w:t>Језик и писмо захтјева за учешће</w:t>
      </w:r>
      <w:bookmarkEnd w:id="24"/>
    </w:p>
    <w:p w:rsidR="001B38B9" w:rsidRDefault="001B38B9"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 xml:space="preserve">Захтјев за учешће се доставља на једном од службених језика у БиХ, на ћириличном или латиничном писму. Сва остала документација уз захтјев за учешће мора бити на једном од службених језика у БиХ. </w:t>
      </w:r>
    </w:p>
    <w:p w:rsidR="001B38B9" w:rsidRDefault="001B38B9"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Изузетно, дио пропратне документације (каталози, брошуре и сл.) може бити и на другом језику, али у том случају се обавезно прилаже и превод овлаштеног судског тумача за језик са</w:t>
      </w:r>
      <w:r w:rsidR="00EF3140">
        <w:rPr>
          <w:rFonts w:cs="Arial"/>
          <w:color w:val="000000"/>
          <w:sz w:val="24"/>
          <w:szCs w:val="24"/>
          <w:lang w:val="sr-Cyrl-RS"/>
        </w:rPr>
        <w:t xml:space="preserve"> </w:t>
      </w:r>
      <w:r>
        <w:rPr>
          <w:rFonts w:cs="Arial"/>
          <w:color w:val="000000"/>
          <w:sz w:val="24"/>
          <w:szCs w:val="24"/>
          <w:lang w:val="sr-Cyrl-RS"/>
        </w:rPr>
        <w:t>којег је превод извршен.</w:t>
      </w:r>
    </w:p>
    <w:p w:rsidR="00EF3140" w:rsidRDefault="00EF3140" w:rsidP="006574C8">
      <w:pPr>
        <w:pStyle w:val="ListParagraph"/>
        <w:numPr>
          <w:ilvl w:val="0"/>
          <w:numId w:val="2"/>
        </w:numPr>
        <w:autoSpaceDE w:val="0"/>
        <w:autoSpaceDN w:val="0"/>
        <w:adjustRightInd w:val="0"/>
        <w:spacing w:before="240" w:after="120" w:line="240" w:lineRule="auto"/>
        <w:ind w:left="714" w:hanging="357"/>
        <w:contextualSpacing w:val="0"/>
        <w:jc w:val="both"/>
        <w:outlineLvl w:val="0"/>
        <w:rPr>
          <w:rFonts w:cs="Arial"/>
          <w:color w:val="000000"/>
          <w:sz w:val="24"/>
          <w:szCs w:val="24"/>
          <w:lang w:val="sr-Cyrl-RS"/>
        </w:rPr>
      </w:pPr>
      <w:bookmarkStart w:id="25" w:name="_Toc460502826"/>
      <w:r>
        <w:rPr>
          <w:rFonts w:cs="Arial"/>
          <w:color w:val="000000"/>
          <w:sz w:val="24"/>
          <w:szCs w:val="24"/>
          <w:lang w:val="sr-Cyrl-RS"/>
        </w:rPr>
        <w:t>ОСТАЛЕ ИНФОРМАЦИЈЕ</w:t>
      </w:r>
      <w:bookmarkEnd w:id="25"/>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EF3140">
      <w:pPr>
        <w:pStyle w:val="ListParagraph"/>
        <w:numPr>
          <w:ilvl w:val="1"/>
          <w:numId w:val="2"/>
        </w:numPr>
        <w:autoSpaceDE w:val="0"/>
        <w:autoSpaceDN w:val="0"/>
        <w:adjustRightInd w:val="0"/>
        <w:spacing w:after="120" w:line="240" w:lineRule="auto"/>
        <w:jc w:val="both"/>
        <w:rPr>
          <w:rFonts w:cs="Arial"/>
          <w:vanish/>
          <w:color w:val="000000"/>
          <w:sz w:val="24"/>
          <w:szCs w:val="24"/>
          <w:lang w:val="sr-Cyrl-RS"/>
        </w:rPr>
      </w:pPr>
    </w:p>
    <w:p w:rsidR="00EF3140" w:rsidRPr="00EF3140" w:rsidRDefault="00EF3140" w:rsidP="00B46D43">
      <w:pPr>
        <w:pStyle w:val="ListParagraph"/>
        <w:numPr>
          <w:ilvl w:val="1"/>
          <w:numId w:val="2"/>
        </w:numPr>
        <w:autoSpaceDE w:val="0"/>
        <w:autoSpaceDN w:val="0"/>
        <w:adjustRightInd w:val="0"/>
        <w:spacing w:after="120" w:line="240" w:lineRule="auto"/>
        <w:ind w:left="1134"/>
        <w:jc w:val="both"/>
        <w:outlineLvl w:val="1"/>
        <w:rPr>
          <w:rFonts w:cs="Arial"/>
          <w:b/>
          <w:color w:val="000000"/>
          <w:sz w:val="24"/>
          <w:szCs w:val="24"/>
          <w:lang w:val="sr-Cyrl-RS"/>
        </w:rPr>
      </w:pPr>
      <w:bookmarkStart w:id="26" w:name="_Toc460502827"/>
      <w:r w:rsidRPr="00EF3140">
        <w:rPr>
          <w:rFonts w:cs="Arial"/>
          <w:b/>
          <w:color w:val="000000"/>
          <w:sz w:val="24"/>
          <w:szCs w:val="24"/>
          <w:lang w:val="sr-Cyrl-RS"/>
        </w:rPr>
        <w:t>Мјесто, датум и вријеме пријема захтјева</w:t>
      </w:r>
      <w:bookmarkEnd w:id="26"/>
    </w:p>
    <w:p w:rsidR="00EF3140" w:rsidRDefault="00BB4CD0" w:rsidP="0019782E">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Захтјев се доставља</w:t>
      </w:r>
      <w:r w:rsidR="00EF3140">
        <w:rPr>
          <w:rFonts w:cs="Arial"/>
          <w:color w:val="000000"/>
          <w:sz w:val="24"/>
          <w:szCs w:val="24"/>
          <w:lang w:val="sr-Cyrl-RS"/>
        </w:rPr>
        <w:t xml:space="preserve"> на сљедећу адресу: Регулаторна комисија за енергетику Републике Српске, Улица Краљице Јелене А</w:t>
      </w:r>
      <w:r w:rsidR="008B2C98">
        <w:rPr>
          <w:rFonts w:cs="Arial"/>
          <w:color w:val="000000"/>
          <w:sz w:val="24"/>
          <w:szCs w:val="24"/>
          <w:lang w:val="sr-Cyrl-RS"/>
        </w:rPr>
        <w:t>нжујске бр. 7, 89101 Требиње, у канцеларију</w:t>
      </w:r>
      <w:r w:rsidR="00EF3140">
        <w:rPr>
          <w:rFonts w:cs="Arial"/>
          <w:color w:val="000000"/>
          <w:sz w:val="24"/>
          <w:szCs w:val="24"/>
          <w:lang w:val="sr-Cyrl-RS"/>
        </w:rPr>
        <w:t xml:space="preserve"> </w:t>
      </w:r>
      <w:r w:rsidR="008B2C98">
        <w:rPr>
          <w:rFonts w:cs="Arial"/>
          <w:color w:val="000000"/>
          <w:sz w:val="24"/>
          <w:szCs w:val="24"/>
          <w:lang w:val="sr-Cyrl-RS"/>
        </w:rPr>
        <w:t>П</w:t>
      </w:r>
      <w:r w:rsidR="00EF3140">
        <w:rPr>
          <w:rFonts w:cs="Arial"/>
          <w:color w:val="000000"/>
          <w:sz w:val="24"/>
          <w:szCs w:val="24"/>
          <w:lang w:val="sr-Cyrl-RS"/>
        </w:rPr>
        <w:t xml:space="preserve">ротокол, </w:t>
      </w:r>
      <w:r w:rsidR="00EF3140">
        <w:rPr>
          <w:rFonts w:cs="Arial"/>
          <w:color w:val="000000"/>
          <w:sz w:val="24"/>
          <w:szCs w:val="24"/>
          <w:lang w:val="sr-Latn-RS"/>
        </w:rPr>
        <w:t xml:space="preserve">I </w:t>
      </w:r>
      <w:r w:rsidR="00EF3140">
        <w:rPr>
          <w:rFonts w:cs="Arial"/>
          <w:color w:val="000000"/>
          <w:sz w:val="24"/>
          <w:szCs w:val="24"/>
          <w:lang w:val="sr-Cyrl-RS"/>
        </w:rPr>
        <w:t>спрат.</w:t>
      </w:r>
    </w:p>
    <w:p w:rsidR="00BB4CD0" w:rsidRDefault="00EF3140" w:rsidP="00BB4CD0">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Рок за достављање захтјева истич</w:t>
      </w:r>
      <w:r w:rsidRPr="00150DAD">
        <w:rPr>
          <w:rFonts w:cs="Arial"/>
          <w:color w:val="000000"/>
          <w:sz w:val="24"/>
          <w:szCs w:val="24"/>
          <w:lang w:val="sr-Cyrl-RS"/>
        </w:rPr>
        <w:t xml:space="preserve">е </w:t>
      </w:r>
      <w:r w:rsidR="00024516" w:rsidRPr="00417B11">
        <w:rPr>
          <w:rFonts w:cs="Arial"/>
          <w:b/>
          <w:color w:val="000000"/>
          <w:sz w:val="24"/>
          <w:szCs w:val="24"/>
          <w:u w:val="single"/>
          <w:lang w:val="bs-Latn-BA"/>
        </w:rPr>
        <w:t>27</w:t>
      </w:r>
      <w:r w:rsidR="00037167" w:rsidRPr="00417B11">
        <w:rPr>
          <w:rFonts w:cs="Arial"/>
          <w:b/>
          <w:color w:val="000000"/>
          <w:sz w:val="24"/>
          <w:szCs w:val="24"/>
          <w:u w:val="single"/>
          <w:lang w:val="sr-Cyrl-RS"/>
        </w:rPr>
        <w:t>.</w:t>
      </w:r>
      <w:r w:rsidR="00037167">
        <w:rPr>
          <w:rFonts w:cs="Arial"/>
          <w:b/>
          <w:color w:val="000000"/>
          <w:sz w:val="24"/>
          <w:szCs w:val="24"/>
          <w:u w:val="single"/>
          <w:lang w:val="sr-Cyrl-RS"/>
        </w:rPr>
        <w:t xml:space="preserve"> </w:t>
      </w:r>
      <w:r w:rsidR="00AB0393">
        <w:rPr>
          <w:rFonts w:cs="Arial"/>
          <w:b/>
          <w:color w:val="000000"/>
          <w:sz w:val="24"/>
          <w:szCs w:val="24"/>
          <w:u w:val="single"/>
          <w:lang w:val="sr-Cyrl-RS"/>
        </w:rPr>
        <w:t>септембра</w:t>
      </w:r>
      <w:r w:rsidR="00037167">
        <w:rPr>
          <w:rFonts w:cs="Arial"/>
          <w:b/>
          <w:color w:val="000000"/>
          <w:sz w:val="24"/>
          <w:szCs w:val="24"/>
          <w:u w:val="single"/>
          <w:lang w:val="sr-Cyrl-RS"/>
        </w:rPr>
        <w:t xml:space="preserve"> 20</w:t>
      </w:r>
      <w:r w:rsidR="001D23A2">
        <w:rPr>
          <w:rFonts w:cs="Arial"/>
          <w:b/>
          <w:color w:val="000000"/>
          <w:sz w:val="24"/>
          <w:szCs w:val="24"/>
          <w:u w:val="single"/>
          <w:lang w:val="sr-Cyrl-RS"/>
        </w:rPr>
        <w:t>2</w:t>
      </w:r>
      <w:r w:rsidR="00AB0393">
        <w:rPr>
          <w:rFonts w:cs="Arial"/>
          <w:b/>
          <w:color w:val="000000"/>
          <w:sz w:val="24"/>
          <w:szCs w:val="24"/>
          <w:u w:val="single"/>
          <w:lang w:val="sr-Cyrl-RS"/>
        </w:rPr>
        <w:t>1</w:t>
      </w:r>
      <w:r w:rsidR="00037167">
        <w:rPr>
          <w:rFonts w:cs="Arial"/>
          <w:b/>
          <w:color w:val="000000"/>
          <w:sz w:val="24"/>
          <w:szCs w:val="24"/>
          <w:u w:val="single"/>
          <w:lang w:val="sr-Cyrl-RS"/>
        </w:rPr>
        <w:t>. године</w:t>
      </w:r>
      <w:r w:rsidRPr="00150DAD">
        <w:rPr>
          <w:rFonts w:cs="Arial"/>
          <w:b/>
          <w:color w:val="000000"/>
          <w:sz w:val="24"/>
          <w:szCs w:val="24"/>
          <w:u w:val="single"/>
          <w:lang w:val="sr-Cyrl-RS"/>
        </w:rPr>
        <w:t xml:space="preserve"> у 13:00 часов</w:t>
      </w:r>
      <w:r w:rsidRPr="00150DAD">
        <w:rPr>
          <w:rFonts w:cs="Arial"/>
          <w:color w:val="000000"/>
          <w:sz w:val="24"/>
          <w:szCs w:val="24"/>
          <w:u w:val="single"/>
          <w:lang w:val="sr-Cyrl-RS"/>
        </w:rPr>
        <w:t>а</w:t>
      </w:r>
      <w:r>
        <w:rPr>
          <w:rFonts w:cs="Arial"/>
          <w:color w:val="000000"/>
          <w:sz w:val="24"/>
          <w:szCs w:val="24"/>
          <w:lang w:val="sr-Cyrl-RS"/>
        </w:rPr>
        <w:t>. Захтјев</w:t>
      </w:r>
      <w:r w:rsidR="00BB4CD0">
        <w:rPr>
          <w:rFonts w:cs="Arial"/>
          <w:color w:val="000000"/>
          <w:sz w:val="24"/>
          <w:szCs w:val="24"/>
          <w:lang w:val="sr-Cyrl-RS"/>
        </w:rPr>
        <w:t xml:space="preserve"> који је</w:t>
      </w:r>
      <w:r w:rsidR="00E671E0">
        <w:rPr>
          <w:rFonts w:cs="Arial"/>
          <w:color w:val="000000"/>
          <w:sz w:val="24"/>
          <w:szCs w:val="24"/>
          <w:lang w:val="sr-Cyrl-RS"/>
        </w:rPr>
        <w:t xml:space="preserve"> достављен</w:t>
      </w:r>
      <w:r>
        <w:rPr>
          <w:rFonts w:cs="Arial"/>
          <w:color w:val="000000"/>
          <w:sz w:val="24"/>
          <w:szCs w:val="24"/>
          <w:lang w:val="sr-Cyrl-RS"/>
        </w:rPr>
        <w:t xml:space="preserve"> по истеку овог рока </w:t>
      </w:r>
      <w:r w:rsidR="00E520BA">
        <w:rPr>
          <w:rFonts w:cs="Arial"/>
          <w:color w:val="000000"/>
          <w:sz w:val="24"/>
          <w:szCs w:val="24"/>
          <w:lang w:val="sr-Cyrl-RS"/>
        </w:rPr>
        <w:t>биће</w:t>
      </w:r>
      <w:r>
        <w:rPr>
          <w:rFonts w:cs="Arial"/>
          <w:color w:val="000000"/>
          <w:sz w:val="24"/>
          <w:szCs w:val="24"/>
          <w:lang w:val="sr-Cyrl-RS"/>
        </w:rPr>
        <w:t xml:space="preserve"> враћен кандидат</w:t>
      </w:r>
      <w:r w:rsidR="00BB4CD0">
        <w:rPr>
          <w:rFonts w:cs="Arial"/>
          <w:color w:val="000000"/>
          <w:sz w:val="24"/>
          <w:szCs w:val="24"/>
          <w:lang w:val="sr-Cyrl-RS"/>
        </w:rPr>
        <w:t>у неотворен</w:t>
      </w:r>
      <w:r>
        <w:rPr>
          <w:rFonts w:cs="Arial"/>
          <w:color w:val="000000"/>
          <w:sz w:val="24"/>
          <w:szCs w:val="24"/>
          <w:lang w:val="sr-Cyrl-RS"/>
        </w:rPr>
        <w:t xml:space="preserve">. </w:t>
      </w:r>
    </w:p>
    <w:p w:rsidR="009B127C" w:rsidRDefault="009B127C" w:rsidP="009B127C">
      <w:pPr>
        <w:autoSpaceDE w:val="0"/>
        <w:autoSpaceDN w:val="0"/>
        <w:adjustRightInd w:val="0"/>
        <w:spacing w:after="0" w:line="240" w:lineRule="auto"/>
        <w:ind w:left="709"/>
        <w:jc w:val="both"/>
        <w:rPr>
          <w:rFonts w:cs="Arial"/>
          <w:color w:val="000000"/>
          <w:sz w:val="24"/>
          <w:szCs w:val="24"/>
          <w:lang w:val="sr-Cyrl-RS"/>
        </w:rPr>
      </w:pPr>
    </w:p>
    <w:p w:rsidR="003D6B39" w:rsidRDefault="003D6B39" w:rsidP="00BB4CD0">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ДОДАТНЕ ИНФОРМАЦИЈЕ</w:t>
      </w:r>
    </w:p>
    <w:p w:rsidR="003D6B39" w:rsidRPr="006D51AB" w:rsidRDefault="006D51AB" w:rsidP="00B46D43">
      <w:pPr>
        <w:pStyle w:val="ListParagraph"/>
        <w:numPr>
          <w:ilvl w:val="1"/>
          <w:numId w:val="2"/>
        </w:numPr>
        <w:autoSpaceDE w:val="0"/>
        <w:autoSpaceDN w:val="0"/>
        <w:adjustRightInd w:val="0"/>
        <w:spacing w:after="120" w:line="240" w:lineRule="auto"/>
        <w:ind w:left="1134"/>
        <w:jc w:val="both"/>
        <w:outlineLvl w:val="1"/>
        <w:rPr>
          <w:rFonts w:cs="Arial"/>
          <w:b/>
          <w:color w:val="000000"/>
          <w:sz w:val="24"/>
          <w:szCs w:val="24"/>
          <w:lang w:val="sr-Cyrl-RS"/>
        </w:rPr>
      </w:pPr>
      <w:bookmarkStart w:id="27" w:name="_Toc460502828"/>
      <w:r w:rsidRPr="006D51AB">
        <w:rPr>
          <w:rFonts w:cs="Arial"/>
          <w:b/>
          <w:color w:val="000000"/>
          <w:sz w:val="24"/>
          <w:szCs w:val="24"/>
          <w:lang w:val="sr-Cyrl-RS"/>
        </w:rPr>
        <w:t>Трошак захтјева за учешће и преузимање тендерске документације</w:t>
      </w:r>
      <w:bookmarkEnd w:id="27"/>
    </w:p>
    <w:p w:rsidR="006D51AB" w:rsidRDefault="006D51AB" w:rsidP="008B2C98">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Трошак припреме и подношења захтјева</w:t>
      </w:r>
      <w:r w:rsidR="00BB4CD0">
        <w:rPr>
          <w:rFonts w:cs="Arial"/>
          <w:color w:val="000000"/>
          <w:sz w:val="24"/>
          <w:szCs w:val="24"/>
          <w:lang w:val="sr-Cyrl-RS"/>
        </w:rPr>
        <w:t xml:space="preserve"> </w:t>
      </w:r>
      <w:r>
        <w:rPr>
          <w:rFonts w:cs="Arial"/>
          <w:color w:val="000000"/>
          <w:sz w:val="24"/>
          <w:szCs w:val="24"/>
          <w:lang w:val="sr-Cyrl-RS"/>
        </w:rPr>
        <w:t>за учешће у цјелини сноси кандидат.</w:t>
      </w:r>
    </w:p>
    <w:p w:rsidR="006D51AB" w:rsidRDefault="006D51AB" w:rsidP="00AB0393">
      <w:pPr>
        <w:pStyle w:val="BodyTextIndent3"/>
        <w:spacing w:after="120"/>
      </w:pPr>
      <w:r>
        <w:t>Тендерска документација се може преузети на сљедећи начин:</w:t>
      </w:r>
    </w:p>
    <w:p w:rsidR="006D51AB" w:rsidRDefault="006D51AB" w:rsidP="008B2C98">
      <w:pPr>
        <w:pStyle w:val="ListParagraph"/>
        <w:numPr>
          <w:ilvl w:val="0"/>
          <w:numId w:val="6"/>
        </w:numPr>
        <w:autoSpaceDE w:val="0"/>
        <w:autoSpaceDN w:val="0"/>
        <w:adjustRightInd w:val="0"/>
        <w:spacing w:after="120" w:line="240" w:lineRule="auto"/>
        <w:ind w:left="1134" w:hanging="218"/>
        <w:jc w:val="both"/>
        <w:rPr>
          <w:rFonts w:cs="Arial"/>
          <w:color w:val="000000"/>
          <w:sz w:val="24"/>
          <w:szCs w:val="24"/>
          <w:lang w:val="sr-Cyrl-RS"/>
        </w:rPr>
      </w:pPr>
      <w:r>
        <w:rPr>
          <w:rFonts w:cs="Arial"/>
          <w:color w:val="000000"/>
          <w:sz w:val="24"/>
          <w:szCs w:val="24"/>
          <w:lang w:val="sr-Cyrl-RS"/>
        </w:rPr>
        <w:t xml:space="preserve">на </w:t>
      </w:r>
      <w:r w:rsidR="009B7C2A">
        <w:rPr>
          <w:rFonts w:cs="Arial"/>
          <w:color w:val="000000"/>
          <w:sz w:val="24"/>
          <w:szCs w:val="24"/>
          <w:lang w:val="sr-Cyrl-RS"/>
        </w:rPr>
        <w:t>интернет страници Регулаторне комисије</w:t>
      </w:r>
      <w:r w:rsidR="00BB4CD0">
        <w:rPr>
          <w:rFonts w:cs="Arial"/>
          <w:color w:val="000000"/>
          <w:sz w:val="24"/>
          <w:szCs w:val="24"/>
          <w:lang w:val="sr-Cyrl-RS"/>
        </w:rPr>
        <w:t>;</w:t>
      </w:r>
      <w:r>
        <w:rPr>
          <w:rFonts w:cs="Arial"/>
          <w:color w:val="000000"/>
          <w:sz w:val="24"/>
          <w:szCs w:val="24"/>
          <w:lang w:val="sr-Cyrl-RS"/>
        </w:rPr>
        <w:t xml:space="preserve"> </w:t>
      </w:r>
    </w:p>
    <w:p w:rsidR="006D51AB" w:rsidRPr="00150DAD" w:rsidRDefault="006D51AB" w:rsidP="008B2C98">
      <w:pPr>
        <w:pStyle w:val="ListParagraph"/>
        <w:numPr>
          <w:ilvl w:val="0"/>
          <w:numId w:val="6"/>
        </w:numPr>
        <w:autoSpaceDE w:val="0"/>
        <w:autoSpaceDN w:val="0"/>
        <w:adjustRightInd w:val="0"/>
        <w:spacing w:after="120" w:line="240" w:lineRule="auto"/>
        <w:ind w:left="1134" w:hanging="218"/>
        <w:contextualSpacing w:val="0"/>
        <w:jc w:val="both"/>
        <w:rPr>
          <w:rFonts w:cs="Arial"/>
          <w:b/>
          <w:color w:val="000000"/>
          <w:sz w:val="24"/>
          <w:szCs w:val="24"/>
          <w:lang w:val="sr-Cyrl-RS"/>
        </w:rPr>
      </w:pPr>
      <w:r>
        <w:rPr>
          <w:rFonts w:cs="Arial"/>
          <w:color w:val="000000"/>
          <w:sz w:val="24"/>
          <w:szCs w:val="24"/>
          <w:lang w:val="sr-Cyrl-RS"/>
        </w:rPr>
        <w:t xml:space="preserve">у просторијама Регулаторне комисије, на адреси датој у тачки 1. тендерске документације или достављањем захтјева за преузимање тендерске документације на </w:t>
      </w:r>
      <w:r>
        <w:rPr>
          <w:rFonts w:cs="Arial"/>
          <w:color w:val="000000"/>
          <w:sz w:val="24"/>
          <w:szCs w:val="24"/>
          <w:lang w:val="sr-Latn-RS"/>
        </w:rPr>
        <w:t>e-mail</w:t>
      </w:r>
      <w:r>
        <w:rPr>
          <w:rFonts w:cs="Arial"/>
          <w:color w:val="000000"/>
          <w:sz w:val="24"/>
          <w:szCs w:val="24"/>
          <w:lang w:val="sr-Cyrl-RS"/>
        </w:rPr>
        <w:t xml:space="preserve"> адресу наведену у тачки 2.</w:t>
      </w:r>
      <w:r w:rsidR="00B46D43">
        <w:rPr>
          <w:rFonts w:cs="Arial"/>
          <w:color w:val="000000"/>
          <w:sz w:val="24"/>
          <w:szCs w:val="24"/>
        </w:rPr>
        <w:t xml:space="preserve"> </w:t>
      </w:r>
      <w:r>
        <w:rPr>
          <w:rFonts w:cs="Arial"/>
          <w:color w:val="000000"/>
          <w:sz w:val="24"/>
          <w:szCs w:val="24"/>
          <w:lang w:val="sr-Cyrl-RS"/>
        </w:rPr>
        <w:t xml:space="preserve">исте, </w:t>
      </w:r>
      <w:r w:rsidRPr="00150DAD">
        <w:rPr>
          <w:rFonts w:cs="Arial"/>
          <w:b/>
          <w:color w:val="000000"/>
          <w:sz w:val="24"/>
          <w:szCs w:val="24"/>
          <w:lang w:val="sr-Cyrl-RS"/>
        </w:rPr>
        <w:t xml:space="preserve">најкасније до </w:t>
      </w:r>
      <w:r w:rsidR="00024516">
        <w:rPr>
          <w:rFonts w:cs="Arial"/>
          <w:b/>
          <w:color w:val="000000"/>
          <w:sz w:val="24"/>
          <w:szCs w:val="24"/>
          <w:lang w:val="bs-Latn-BA"/>
        </w:rPr>
        <w:t>24</w:t>
      </w:r>
      <w:r w:rsidR="00B231F0">
        <w:rPr>
          <w:rFonts w:cs="Arial"/>
          <w:b/>
          <w:color w:val="000000"/>
          <w:sz w:val="24"/>
          <w:szCs w:val="24"/>
          <w:lang w:val="sr-Cyrl-RS"/>
        </w:rPr>
        <w:t xml:space="preserve">. </w:t>
      </w:r>
      <w:r w:rsidR="00AB0393">
        <w:rPr>
          <w:rFonts w:cs="Arial"/>
          <w:b/>
          <w:color w:val="000000"/>
          <w:sz w:val="24"/>
          <w:szCs w:val="24"/>
          <w:lang w:val="sr-Cyrl-RS"/>
        </w:rPr>
        <w:t>септембра</w:t>
      </w:r>
      <w:r w:rsidR="00B231F0">
        <w:rPr>
          <w:rFonts w:cs="Arial"/>
          <w:b/>
          <w:color w:val="000000"/>
          <w:sz w:val="24"/>
          <w:szCs w:val="24"/>
          <w:lang w:val="sr-Cyrl-RS"/>
        </w:rPr>
        <w:t xml:space="preserve"> </w:t>
      </w:r>
      <w:r w:rsidR="00150DAD" w:rsidRPr="00150DAD">
        <w:rPr>
          <w:rFonts w:cs="Arial"/>
          <w:b/>
          <w:color w:val="000000"/>
          <w:sz w:val="24"/>
          <w:szCs w:val="24"/>
          <w:lang w:val="sr-Cyrl-RS"/>
        </w:rPr>
        <w:t>20</w:t>
      </w:r>
      <w:r w:rsidR="00D92C34">
        <w:rPr>
          <w:rFonts w:cs="Arial"/>
          <w:b/>
          <w:color w:val="000000"/>
          <w:sz w:val="24"/>
          <w:szCs w:val="24"/>
          <w:lang w:val="sr-Cyrl-RS"/>
        </w:rPr>
        <w:t>2</w:t>
      </w:r>
      <w:r w:rsidR="00AB0393">
        <w:rPr>
          <w:rFonts w:cs="Arial"/>
          <w:b/>
          <w:color w:val="000000"/>
          <w:sz w:val="24"/>
          <w:szCs w:val="24"/>
          <w:lang w:val="sr-Cyrl-RS"/>
        </w:rPr>
        <w:t>1</w:t>
      </w:r>
      <w:r w:rsidR="00150DAD" w:rsidRPr="00150DAD">
        <w:rPr>
          <w:rFonts w:cs="Arial"/>
          <w:b/>
          <w:color w:val="000000"/>
          <w:sz w:val="24"/>
          <w:szCs w:val="24"/>
          <w:lang w:val="sr-Cyrl-RS"/>
        </w:rPr>
        <w:t>. године.</w:t>
      </w:r>
    </w:p>
    <w:p w:rsidR="006D51AB" w:rsidRPr="003F2844" w:rsidRDefault="006D51AB" w:rsidP="00B46D43">
      <w:pPr>
        <w:pStyle w:val="ListParagraph"/>
        <w:numPr>
          <w:ilvl w:val="1"/>
          <w:numId w:val="2"/>
        </w:numPr>
        <w:autoSpaceDE w:val="0"/>
        <w:autoSpaceDN w:val="0"/>
        <w:adjustRightInd w:val="0"/>
        <w:spacing w:after="120" w:line="240" w:lineRule="auto"/>
        <w:ind w:left="1134"/>
        <w:jc w:val="both"/>
        <w:outlineLvl w:val="1"/>
        <w:rPr>
          <w:rFonts w:cs="Arial"/>
          <w:b/>
          <w:color w:val="000000"/>
          <w:sz w:val="24"/>
          <w:szCs w:val="24"/>
          <w:lang w:val="sr-Cyrl-RS"/>
        </w:rPr>
      </w:pPr>
      <w:bookmarkStart w:id="28" w:name="_Toc460502829"/>
      <w:r w:rsidRPr="003F2844">
        <w:rPr>
          <w:rFonts w:cs="Arial"/>
          <w:b/>
          <w:color w:val="000000"/>
          <w:sz w:val="24"/>
          <w:szCs w:val="24"/>
          <w:lang w:val="sr-Cyrl-RS"/>
        </w:rPr>
        <w:t>Исправка и/или измјена тендерске документације, тражење појашњења</w:t>
      </w:r>
      <w:bookmarkEnd w:id="28"/>
    </w:p>
    <w:p w:rsidR="006D51AB" w:rsidRDefault="006D51AB" w:rsidP="00B46D43">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Регулаторна комисија може у свако доба, а најкасније 3 дана прије истека рока за доставу захтјева</w:t>
      </w:r>
      <w:r w:rsidR="003F2844">
        <w:rPr>
          <w:rFonts w:cs="Arial"/>
          <w:color w:val="000000"/>
          <w:sz w:val="24"/>
          <w:szCs w:val="24"/>
          <w:lang w:val="sr-Cyrl-RS"/>
        </w:rPr>
        <w:t>, из оправданих разлога, било на</w:t>
      </w:r>
      <w:r>
        <w:rPr>
          <w:rFonts w:cs="Arial"/>
          <w:color w:val="000000"/>
          <w:sz w:val="24"/>
          <w:szCs w:val="24"/>
          <w:lang w:val="sr-Cyrl-RS"/>
        </w:rPr>
        <w:t xml:space="preserve"> властиту иницијативу</w:t>
      </w:r>
      <w:r w:rsidR="003F2844">
        <w:rPr>
          <w:rFonts w:cs="Arial"/>
          <w:color w:val="000000"/>
          <w:sz w:val="24"/>
          <w:szCs w:val="24"/>
          <w:lang w:val="sr-Cyrl-RS"/>
        </w:rPr>
        <w:t xml:space="preserve">, било као одговор на захтјев привредног субјекта за појашњење, било према налогу Канцеларије </w:t>
      </w:r>
      <w:r w:rsidR="00B46D43">
        <w:rPr>
          <w:rFonts w:cs="Arial"/>
          <w:color w:val="000000"/>
          <w:sz w:val="24"/>
          <w:szCs w:val="24"/>
          <w:lang w:val="sr-Cyrl-RS"/>
        </w:rPr>
        <w:t>за разматрање ж</w:t>
      </w:r>
      <w:r w:rsidR="003F2844">
        <w:rPr>
          <w:rFonts w:cs="Arial"/>
          <w:color w:val="000000"/>
          <w:sz w:val="24"/>
          <w:szCs w:val="24"/>
          <w:lang w:val="sr-Cyrl-RS"/>
        </w:rPr>
        <w:t>алби, измијенити тендерску документацију. О свим измјенама тендерске документац</w:t>
      </w:r>
      <w:r w:rsidR="00BB4CD0">
        <w:rPr>
          <w:rFonts w:cs="Arial"/>
          <w:color w:val="000000"/>
          <w:sz w:val="24"/>
          <w:szCs w:val="24"/>
          <w:lang w:val="sr-Cyrl-RS"/>
        </w:rPr>
        <w:t>иј</w:t>
      </w:r>
      <w:r w:rsidR="003F2844">
        <w:rPr>
          <w:rFonts w:cs="Arial"/>
          <w:color w:val="000000"/>
          <w:sz w:val="24"/>
          <w:szCs w:val="24"/>
          <w:lang w:val="sr-Cyrl-RS"/>
        </w:rPr>
        <w:t>е дужна је обавијестити кандидат</w:t>
      </w:r>
      <w:r w:rsidR="00BB4CD0">
        <w:rPr>
          <w:rFonts w:cs="Arial"/>
          <w:color w:val="000000"/>
          <w:sz w:val="24"/>
          <w:szCs w:val="24"/>
          <w:lang w:val="sr-Cyrl-RS"/>
        </w:rPr>
        <w:t>а</w:t>
      </w:r>
      <w:r w:rsidR="003F2844">
        <w:rPr>
          <w:rFonts w:cs="Arial"/>
          <w:color w:val="000000"/>
          <w:sz w:val="24"/>
          <w:szCs w:val="24"/>
          <w:lang w:val="sr-Cyrl-RS"/>
        </w:rPr>
        <w:t>, на један од начина наведених у тачки 21. ове тендерске документације.</w:t>
      </w:r>
    </w:p>
    <w:p w:rsidR="00BB4CD0" w:rsidRDefault="003F2844" w:rsidP="009B127C">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У случају да је измјена тендерске документације такве природе да ће припрема понуде захтијевати додатно вријеме, Регулаторна комисија ће бити дужна да продужи рок за пријем понуда, примјерен насталим измјенама, али не краћи од 7 дана.</w:t>
      </w:r>
    </w:p>
    <w:p w:rsidR="003F2844" w:rsidRPr="003F2844" w:rsidRDefault="003F2844" w:rsidP="00B46D43">
      <w:pPr>
        <w:pStyle w:val="ListParagraph"/>
        <w:numPr>
          <w:ilvl w:val="1"/>
          <w:numId w:val="2"/>
        </w:numPr>
        <w:autoSpaceDE w:val="0"/>
        <w:autoSpaceDN w:val="0"/>
        <w:adjustRightInd w:val="0"/>
        <w:spacing w:after="120" w:line="240" w:lineRule="auto"/>
        <w:ind w:left="1134"/>
        <w:jc w:val="both"/>
        <w:outlineLvl w:val="1"/>
        <w:rPr>
          <w:rFonts w:cs="Arial"/>
          <w:b/>
          <w:color w:val="000000"/>
          <w:sz w:val="24"/>
          <w:szCs w:val="24"/>
          <w:lang w:val="sr-Cyrl-RS"/>
        </w:rPr>
      </w:pPr>
      <w:bookmarkStart w:id="29" w:name="_Toc460502830"/>
      <w:r w:rsidRPr="003F2844">
        <w:rPr>
          <w:rFonts w:cs="Arial"/>
          <w:b/>
          <w:color w:val="000000"/>
          <w:sz w:val="24"/>
          <w:szCs w:val="24"/>
          <w:lang w:val="sr-Cyrl-RS"/>
        </w:rPr>
        <w:lastRenderedPageBreak/>
        <w:t>Поука о правном лијеку</w:t>
      </w:r>
      <w:bookmarkEnd w:id="29"/>
    </w:p>
    <w:p w:rsidR="003F2844" w:rsidRPr="003F2844" w:rsidRDefault="003F2844" w:rsidP="00B46D43">
      <w:pPr>
        <w:autoSpaceDE w:val="0"/>
        <w:autoSpaceDN w:val="0"/>
        <w:adjustRightInd w:val="0"/>
        <w:spacing w:after="120" w:line="240" w:lineRule="auto"/>
        <w:ind w:left="709"/>
        <w:jc w:val="both"/>
        <w:rPr>
          <w:rFonts w:cs="Arial"/>
          <w:color w:val="000000"/>
          <w:sz w:val="24"/>
          <w:szCs w:val="24"/>
          <w:lang w:val="sr-Cyrl-RS"/>
        </w:rPr>
      </w:pPr>
      <w:r>
        <w:rPr>
          <w:rFonts w:cs="Arial"/>
          <w:color w:val="000000"/>
          <w:sz w:val="24"/>
          <w:szCs w:val="24"/>
          <w:lang w:val="sr-Cyrl-RS"/>
        </w:rPr>
        <w:t>У овој фази поступка набавке кандидати немају право на жалбу.</w:t>
      </w:r>
    </w:p>
    <w:p w:rsidR="00E84A46" w:rsidRDefault="00E84A46" w:rsidP="0016350C">
      <w:pPr>
        <w:jc w:val="center"/>
        <w:rPr>
          <w:sz w:val="24"/>
          <w:szCs w:val="24"/>
          <w:lang w:val="sr-Cyrl-RS"/>
        </w:rPr>
      </w:pPr>
    </w:p>
    <w:p w:rsidR="003F2844" w:rsidRDefault="003F2844" w:rsidP="006574C8">
      <w:pPr>
        <w:pStyle w:val="ListParagraph"/>
        <w:numPr>
          <w:ilvl w:val="0"/>
          <w:numId w:val="2"/>
        </w:numPr>
        <w:jc w:val="both"/>
        <w:outlineLvl w:val="0"/>
        <w:rPr>
          <w:sz w:val="24"/>
          <w:szCs w:val="24"/>
          <w:lang w:val="sr-Cyrl-RS"/>
        </w:rPr>
      </w:pPr>
      <w:bookmarkStart w:id="30" w:name="_Toc460502831"/>
      <w:r>
        <w:rPr>
          <w:sz w:val="24"/>
          <w:szCs w:val="24"/>
          <w:lang w:val="sr-Cyrl-RS"/>
        </w:rPr>
        <w:t>АНЕКСИ</w:t>
      </w:r>
      <w:bookmarkEnd w:id="30"/>
    </w:p>
    <w:p w:rsidR="003F2844" w:rsidRDefault="003F2844" w:rsidP="00B46D43">
      <w:pPr>
        <w:ind w:left="709"/>
        <w:jc w:val="both"/>
        <w:rPr>
          <w:sz w:val="24"/>
          <w:szCs w:val="24"/>
          <w:lang w:val="sr-Cyrl-RS"/>
        </w:rPr>
      </w:pPr>
      <w:r>
        <w:rPr>
          <w:sz w:val="24"/>
          <w:szCs w:val="24"/>
          <w:lang w:val="sr-Cyrl-RS"/>
        </w:rPr>
        <w:t>Сљедећи анекси су саставни дио тендерске документације:</w:t>
      </w:r>
    </w:p>
    <w:p w:rsidR="003F2844" w:rsidRDefault="003F2844" w:rsidP="00B46D43">
      <w:pPr>
        <w:ind w:left="709"/>
        <w:jc w:val="both"/>
        <w:rPr>
          <w:sz w:val="24"/>
          <w:szCs w:val="24"/>
          <w:lang w:val="sr-Cyrl-RS"/>
        </w:rPr>
      </w:pPr>
      <w:r>
        <w:rPr>
          <w:sz w:val="24"/>
          <w:szCs w:val="24"/>
          <w:lang w:val="sr-Cyrl-RS"/>
        </w:rPr>
        <w:t>Анекс 1: Образац захтјева за учешће</w:t>
      </w:r>
    </w:p>
    <w:p w:rsidR="003F2844" w:rsidRDefault="003F2844" w:rsidP="00B46D43">
      <w:pPr>
        <w:ind w:left="709"/>
        <w:jc w:val="both"/>
        <w:rPr>
          <w:sz w:val="24"/>
          <w:szCs w:val="24"/>
          <w:lang w:val="sr-Cyrl-RS"/>
        </w:rPr>
      </w:pPr>
      <w:r>
        <w:rPr>
          <w:sz w:val="24"/>
          <w:szCs w:val="24"/>
          <w:lang w:val="sr-Cyrl-RS"/>
        </w:rPr>
        <w:t>Анекс 2: Образац за цијену почетне понуде</w:t>
      </w:r>
    </w:p>
    <w:p w:rsidR="003F2844" w:rsidRDefault="003F2844" w:rsidP="00B46D43">
      <w:pPr>
        <w:ind w:left="709"/>
        <w:jc w:val="both"/>
        <w:rPr>
          <w:sz w:val="24"/>
          <w:szCs w:val="24"/>
          <w:lang w:val="sr-Cyrl-RS"/>
        </w:rPr>
      </w:pPr>
      <w:r>
        <w:rPr>
          <w:sz w:val="24"/>
          <w:szCs w:val="24"/>
          <w:lang w:val="sr-Cyrl-RS"/>
        </w:rPr>
        <w:t>Анекс 3: Изјава понуђача из члана 45. ЗЈН</w:t>
      </w:r>
    </w:p>
    <w:p w:rsidR="003F2844" w:rsidRDefault="003F2844" w:rsidP="00B46D43">
      <w:pPr>
        <w:ind w:left="709"/>
        <w:jc w:val="both"/>
        <w:rPr>
          <w:sz w:val="24"/>
          <w:szCs w:val="24"/>
          <w:lang w:val="sr-Cyrl-RS"/>
        </w:rPr>
      </w:pPr>
      <w:r>
        <w:rPr>
          <w:sz w:val="24"/>
          <w:szCs w:val="24"/>
          <w:lang w:val="sr-Cyrl-RS"/>
        </w:rPr>
        <w:t>Анекс 4: Образац изјаве из члана 52. ЗЈН</w:t>
      </w:r>
    </w:p>
    <w:p w:rsidR="003F2844" w:rsidRDefault="003F2844" w:rsidP="003F2844">
      <w:pPr>
        <w:jc w:val="both"/>
        <w:rPr>
          <w:sz w:val="24"/>
          <w:szCs w:val="24"/>
          <w:lang w:val="sr-Cyrl-RS"/>
        </w:rPr>
      </w:pPr>
    </w:p>
    <w:p w:rsidR="003F2844" w:rsidRDefault="003F2844" w:rsidP="003F2844">
      <w:pPr>
        <w:jc w:val="both"/>
        <w:rPr>
          <w:sz w:val="24"/>
          <w:szCs w:val="24"/>
          <w:lang w:val="sr-Cyrl-RS"/>
        </w:rPr>
      </w:pPr>
    </w:p>
    <w:p w:rsidR="003F2844" w:rsidRDefault="00D44F8D" w:rsidP="00D44F8D">
      <w:pPr>
        <w:jc w:val="right"/>
        <w:rPr>
          <w:sz w:val="24"/>
          <w:szCs w:val="24"/>
          <w:lang w:val="sr-Cyrl-BA"/>
        </w:rPr>
      </w:pPr>
      <w:r>
        <w:rPr>
          <w:sz w:val="24"/>
          <w:szCs w:val="24"/>
          <w:lang w:val="sr-Cyrl-BA"/>
        </w:rPr>
        <w:t>Предсједник</w:t>
      </w:r>
    </w:p>
    <w:p w:rsidR="00D44F8D" w:rsidRDefault="00D44F8D" w:rsidP="00D44F8D">
      <w:pPr>
        <w:jc w:val="right"/>
        <w:rPr>
          <w:sz w:val="24"/>
          <w:szCs w:val="24"/>
          <w:lang w:val="sr-Cyrl-BA"/>
        </w:rPr>
      </w:pPr>
      <w:r>
        <w:rPr>
          <w:sz w:val="24"/>
          <w:szCs w:val="24"/>
          <w:lang w:val="sr-Cyrl-BA"/>
        </w:rPr>
        <w:t>____________________</w:t>
      </w:r>
    </w:p>
    <w:p w:rsidR="00D44F8D" w:rsidRPr="00D44F8D" w:rsidRDefault="00E671E0" w:rsidP="00D44F8D">
      <w:pPr>
        <w:jc w:val="right"/>
        <w:rPr>
          <w:sz w:val="24"/>
          <w:szCs w:val="24"/>
          <w:lang w:val="sr-Cyrl-BA"/>
        </w:rPr>
      </w:pPr>
      <w:r>
        <w:rPr>
          <w:sz w:val="24"/>
          <w:szCs w:val="24"/>
          <w:lang w:val="sr-Cyrl-BA"/>
        </w:rPr>
        <w:t>Владислав Владичић</w:t>
      </w:r>
    </w:p>
    <w:p w:rsidR="003F2844" w:rsidRDefault="003F2844" w:rsidP="003F2844">
      <w:pPr>
        <w:jc w:val="both"/>
        <w:rPr>
          <w:sz w:val="24"/>
          <w:szCs w:val="24"/>
          <w:lang w:val="sr-Cyrl-RS"/>
        </w:rPr>
      </w:pPr>
    </w:p>
    <w:p w:rsidR="003F2844" w:rsidRDefault="003F2844" w:rsidP="003F2844">
      <w:pPr>
        <w:jc w:val="both"/>
        <w:rPr>
          <w:sz w:val="24"/>
          <w:szCs w:val="24"/>
          <w:lang w:val="sr-Cyrl-RS"/>
        </w:rPr>
      </w:pPr>
    </w:p>
    <w:p w:rsidR="003F2844" w:rsidRDefault="003F2844" w:rsidP="003F2844">
      <w:pPr>
        <w:jc w:val="both"/>
        <w:rPr>
          <w:sz w:val="24"/>
          <w:szCs w:val="24"/>
          <w:lang w:val="sr-Cyrl-RS"/>
        </w:rPr>
      </w:pPr>
    </w:p>
    <w:p w:rsidR="00E84A46" w:rsidRDefault="00E84A46" w:rsidP="003F2844">
      <w:pPr>
        <w:jc w:val="both"/>
        <w:rPr>
          <w:sz w:val="24"/>
          <w:szCs w:val="24"/>
          <w:lang w:val="sr-Cyrl-RS"/>
        </w:rPr>
      </w:pPr>
    </w:p>
    <w:p w:rsidR="00E84A46" w:rsidRDefault="00E84A46" w:rsidP="003F2844">
      <w:pPr>
        <w:jc w:val="both"/>
        <w:rPr>
          <w:sz w:val="24"/>
          <w:szCs w:val="24"/>
          <w:lang w:val="sr-Cyrl-RS"/>
        </w:rPr>
      </w:pPr>
    </w:p>
    <w:p w:rsidR="00E84A46" w:rsidRDefault="00E84A46" w:rsidP="003F2844">
      <w:pPr>
        <w:jc w:val="both"/>
        <w:rPr>
          <w:sz w:val="24"/>
          <w:szCs w:val="24"/>
          <w:lang w:val="sr-Cyrl-RS"/>
        </w:rPr>
      </w:pPr>
    </w:p>
    <w:p w:rsidR="00E84A46" w:rsidRDefault="00E84A46" w:rsidP="003F2844">
      <w:pPr>
        <w:jc w:val="both"/>
        <w:rPr>
          <w:sz w:val="24"/>
          <w:szCs w:val="24"/>
          <w:lang w:val="sr-Cyrl-RS"/>
        </w:rPr>
      </w:pPr>
    </w:p>
    <w:p w:rsidR="00E84A46" w:rsidRDefault="00E84A46" w:rsidP="003F2844">
      <w:pPr>
        <w:jc w:val="both"/>
        <w:rPr>
          <w:sz w:val="24"/>
          <w:szCs w:val="24"/>
          <w:lang w:val="sr-Cyrl-RS"/>
        </w:rPr>
      </w:pPr>
    </w:p>
    <w:p w:rsidR="00E84A46" w:rsidRDefault="00E84A46" w:rsidP="003F2844">
      <w:pPr>
        <w:jc w:val="both"/>
        <w:rPr>
          <w:sz w:val="24"/>
          <w:szCs w:val="24"/>
          <w:lang w:val="sr-Cyrl-RS"/>
        </w:rPr>
      </w:pPr>
    </w:p>
    <w:p w:rsidR="00E84A46" w:rsidRDefault="00E84A46" w:rsidP="003F2844">
      <w:pPr>
        <w:jc w:val="both"/>
        <w:rPr>
          <w:sz w:val="24"/>
          <w:szCs w:val="24"/>
          <w:lang w:val="sr-Cyrl-RS"/>
        </w:rPr>
      </w:pPr>
    </w:p>
    <w:p w:rsidR="00E84A46" w:rsidRDefault="00E84A46" w:rsidP="003F2844">
      <w:pPr>
        <w:jc w:val="both"/>
        <w:rPr>
          <w:sz w:val="24"/>
          <w:szCs w:val="24"/>
          <w:lang w:val="sr-Cyrl-RS"/>
        </w:rPr>
      </w:pPr>
    </w:p>
    <w:p w:rsidR="00E520BA" w:rsidRDefault="00E520BA" w:rsidP="003F2844">
      <w:pPr>
        <w:jc w:val="both"/>
        <w:rPr>
          <w:sz w:val="24"/>
          <w:szCs w:val="24"/>
          <w:lang w:val="sr-Cyrl-RS"/>
        </w:rPr>
      </w:pPr>
    </w:p>
    <w:p w:rsidR="00E520BA" w:rsidRDefault="00E520BA" w:rsidP="003F2844">
      <w:pPr>
        <w:jc w:val="both"/>
        <w:rPr>
          <w:sz w:val="24"/>
          <w:szCs w:val="24"/>
          <w:lang w:val="sr-Cyrl-RS"/>
        </w:rPr>
      </w:pPr>
    </w:p>
    <w:p w:rsidR="00E520BA" w:rsidRDefault="00E520BA" w:rsidP="003F2844">
      <w:pPr>
        <w:jc w:val="both"/>
        <w:rPr>
          <w:sz w:val="24"/>
          <w:szCs w:val="24"/>
          <w:lang w:val="sr-Cyrl-RS"/>
        </w:rPr>
      </w:pPr>
    </w:p>
    <w:p w:rsidR="00E84A46" w:rsidRDefault="00E84A46" w:rsidP="003F2844">
      <w:pPr>
        <w:jc w:val="both"/>
        <w:rPr>
          <w:sz w:val="24"/>
          <w:szCs w:val="24"/>
          <w:lang w:val="sr-Cyrl-RS"/>
        </w:rPr>
      </w:pPr>
    </w:p>
    <w:p w:rsidR="00E84A46" w:rsidRDefault="00E84A46" w:rsidP="003F2844">
      <w:pPr>
        <w:jc w:val="both"/>
        <w:rPr>
          <w:sz w:val="24"/>
          <w:szCs w:val="24"/>
          <w:lang w:val="sr-Cyrl-RS"/>
        </w:rPr>
      </w:pPr>
    </w:p>
    <w:p w:rsidR="003F2844" w:rsidRDefault="003F2844" w:rsidP="003F2844">
      <w:pPr>
        <w:jc w:val="right"/>
        <w:rPr>
          <w:sz w:val="24"/>
          <w:szCs w:val="24"/>
          <w:lang w:val="sr-Cyrl-RS"/>
        </w:rPr>
      </w:pPr>
      <w:r>
        <w:rPr>
          <w:sz w:val="24"/>
          <w:szCs w:val="24"/>
          <w:lang w:val="sr-Cyrl-RS"/>
        </w:rPr>
        <w:lastRenderedPageBreak/>
        <w:t>АНЕКС 1</w:t>
      </w:r>
    </w:p>
    <w:p w:rsidR="009A1DA0" w:rsidRPr="00DF4649" w:rsidRDefault="00DF4649" w:rsidP="00DF4649">
      <w:pPr>
        <w:spacing w:after="0"/>
        <w:jc w:val="center"/>
        <w:rPr>
          <w:b/>
          <w:sz w:val="24"/>
          <w:szCs w:val="24"/>
          <w:lang w:val="sr-Cyrl-RS"/>
        </w:rPr>
      </w:pPr>
      <w:r>
        <w:rPr>
          <w:b/>
          <w:sz w:val="24"/>
          <w:szCs w:val="24"/>
          <w:lang w:val="sr-Cyrl-RS"/>
        </w:rPr>
        <w:t>ОБРАЗАЦ ЗАХТЈЕВ</w:t>
      </w:r>
      <w:r w:rsidR="003F2844" w:rsidRPr="00DF4649">
        <w:rPr>
          <w:b/>
          <w:sz w:val="24"/>
          <w:szCs w:val="24"/>
          <w:lang w:val="sr-Cyrl-RS"/>
        </w:rPr>
        <w:t>А</w:t>
      </w:r>
      <w:r>
        <w:rPr>
          <w:b/>
          <w:sz w:val="24"/>
          <w:szCs w:val="24"/>
        </w:rPr>
        <w:t xml:space="preserve"> </w:t>
      </w:r>
      <w:r>
        <w:rPr>
          <w:b/>
          <w:sz w:val="24"/>
          <w:szCs w:val="24"/>
          <w:lang w:val="sr-Cyrl-RS"/>
        </w:rPr>
        <w:t>ЗА УЧЕШЋЕ У ЈАВНОЈ</w:t>
      </w:r>
      <w:r w:rsidR="00910592">
        <w:rPr>
          <w:b/>
          <w:sz w:val="24"/>
          <w:szCs w:val="24"/>
          <w:lang w:val="sr-Cyrl-RS"/>
        </w:rPr>
        <w:t xml:space="preserve"> НАБАВЦИ</w:t>
      </w:r>
    </w:p>
    <w:p w:rsidR="00910592" w:rsidRPr="00910592" w:rsidRDefault="00910592" w:rsidP="00910592">
      <w:pPr>
        <w:jc w:val="center"/>
        <w:rPr>
          <w:rFonts w:eastAsia="Times New Roman" w:cs="Arial"/>
          <w:b/>
          <w:color w:val="000000"/>
          <w:sz w:val="24"/>
          <w:szCs w:val="24"/>
          <w:lang w:val="sr-Cyrl-RS"/>
        </w:rPr>
      </w:pPr>
      <w:r w:rsidRPr="00910592">
        <w:rPr>
          <w:b/>
          <w:sz w:val="24"/>
          <w:szCs w:val="24"/>
          <w:lang w:val="sr-Cyrl-BA"/>
        </w:rPr>
        <w:t>услуге одржавања</w:t>
      </w:r>
      <w:r w:rsidRPr="00910592">
        <w:rPr>
          <w:b/>
          <w:sz w:val="24"/>
          <w:szCs w:val="24"/>
          <w:lang w:val="sr-Cyrl-RS"/>
        </w:rPr>
        <w:t xml:space="preserve"> системског и апликативног софтвера за </w:t>
      </w:r>
      <w:proofErr w:type="spellStart"/>
      <w:r w:rsidRPr="00910592">
        <w:rPr>
          <w:rFonts w:eastAsia="Times New Roman" w:cs="Arial"/>
          <w:b/>
          <w:color w:val="000000"/>
          <w:sz w:val="24"/>
          <w:szCs w:val="24"/>
        </w:rPr>
        <w:t>eDMS</w:t>
      </w:r>
      <w:proofErr w:type="spellEnd"/>
      <w:r w:rsidRPr="00910592">
        <w:rPr>
          <w:rFonts w:eastAsia="Times New Roman" w:cs="Arial"/>
          <w:b/>
          <w:color w:val="000000"/>
          <w:sz w:val="24"/>
          <w:szCs w:val="24"/>
          <w:lang w:val="sr-Cyrl-RS"/>
        </w:rPr>
        <w:t xml:space="preserve"> (</w:t>
      </w:r>
      <w:proofErr w:type="spellStart"/>
      <w:r w:rsidRPr="00910592">
        <w:rPr>
          <w:rFonts w:eastAsia="Times New Roman" w:cs="Arial"/>
          <w:b/>
          <w:color w:val="000000"/>
          <w:sz w:val="24"/>
          <w:szCs w:val="24"/>
        </w:rPr>
        <w:t>eOffice</w:t>
      </w:r>
      <w:proofErr w:type="spellEnd"/>
      <w:r w:rsidRPr="00910592">
        <w:rPr>
          <w:rFonts w:eastAsia="Times New Roman" w:cs="Arial"/>
          <w:b/>
          <w:color w:val="000000"/>
          <w:sz w:val="24"/>
          <w:szCs w:val="24"/>
        </w:rPr>
        <w:t xml:space="preserve">) </w:t>
      </w:r>
      <w:r w:rsidRPr="00910592">
        <w:rPr>
          <w:rFonts w:eastAsia="Times New Roman" w:cs="Arial"/>
          <w:b/>
          <w:color w:val="000000"/>
          <w:sz w:val="24"/>
          <w:szCs w:val="24"/>
          <w:lang w:val="sr-Cyrl-RS"/>
        </w:rPr>
        <w:t>систем Регулаторне комисије</w:t>
      </w:r>
    </w:p>
    <w:p w:rsidR="00DF4649" w:rsidRDefault="00DF4649" w:rsidP="00DF4649">
      <w:pPr>
        <w:rPr>
          <w:sz w:val="24"/>
          <w:szCs w:val="24"/>
          <w:lang w:val="sr-Cyrl-RS"/>
        </w:rPr>
      </w:pPr>
      <w:r>
        <w:rPr>
          <w:sz w:val="24"/>
          <w:szCs w:val="24"/>
          <w:lang w:val="sr-Cyrl-RS"/>
        </w:rPr>
        <w:t>___________________</w:t>
      </w:r>
    </w:p>
    <w:p w:rsidR="00DF4649" w:rsidRDefault="00DF4649" w:rsidP="00DF4649">
      <w:pPr>
        <w:rPr>
          <w:sz w:val="24"/>
          <w:szCs w:val="24"/>
          <w:lang w:val="sr-Cyrl-RS"/>
        </w:rPr>
      </w:pPr>
      <w:r>
        <w:rPr>
          <w:sz w:val="24"/>
          <w:szCs w:val="24"/>
          <w:lang w:val="sr-Cyrl-RS"/>
        </w:rPr>
        <w:t>___________________</w:t>
      </w:r>
    </w:p>
    <w:p w:rsidR="00DF4649" w:rsidRDefault="00DF4649" w:rsidP="00DF4649">
      <w:pPr>
        <w:rPr>
          <w:i/>
          <w:sz w:val="24"/>
          <w:szCs w:val="24"/>
          <w:lang w:val="sr-Cyrl-RS"/>
        </w:rPr>
      </w:pPr>
      <w:r>
        <w:rPr>
          <w:i/>
          <w:sz w:val="24"/>
          <w:szCs w:val="24"/>
          <w:lang w:val="sr-Cyrl-RS"/>
        </w:rPr>
        <w:t>Назив и адреса кандидата</w:t>
      </w:r>
    </w:p>
    <w:p w:rsidR="00DF4649" w:rsidRDefault="00DF4649" w:rsidP="00DF4649">
      <w:pPr>
        <w:rPr>
          <w:i/>
          <w:sz w:val="24"/>
          <w:szCs w:val="24"/>
          <w:lang w:val="sr-Cyrl-RS"/>
        </w:rPr>
      </w:pPr>
    </w:p>
    <w:p w:rsidR="00DF4649" w:rsidRDefault="00DF4649" w:rsidP="00DF4649">
      <w:pPr>
        <w:jc w:val="both"/>
        <w:rPr>
          <w:rFonts w:eastAsia="Times New Roman" w:cs="Arial"/>
          <w:color w:val="000000"/>
          <w:sz w:val="24"/>
          <w:szCs w:val="24"/>
          <w:lang w:val="sr-Cyrl-RS"/>
        </w:rPr>
      </w:pPr>
      <w:r w:rsidRPr="00DF4649">
        <w:rPr>
          <w:i/>
          <w:sz w:val="24"/>
          <w:szCs w:val="24"/>
          <w:lang w:val="sr-Cyrl-RS"/>
        </w:rPr>
        <w:t>ПРЕДМЕТ:</w:t>
      </w:r>
      <w:r w:rsidRPr="00DF4649">
        <w:rPr>
          <w:sz w:val="24"/>
          <w:szCs w:val="24"/>
          <w:lang w:val="sr-Cyrl-RS"/>
        </w:rPr>
        <w:t xml:space="preserve"> Захтјев за учешће у преговарачком поступку јавне набавке без објаве </w:t>
      </w:r>
      <w:r w:rsidRPr="00910592">
        <w:rPr>
          <w:sz w:val="24"/>
          <w:szCs w:val="24"/>
          <w:lang w:val="sr-Cyrl-RS"/>
        </w:rPr>
        <w:t xml:space="preserve">обавјештења, за набавку </w:t>
      </w:r>
      <w:r w:rsidR="00910592" w:rsidRPr="00910592">
        <w:rPr>
          <w:sz w:val="24"/>
          <w:szCs w:val="24"/>
          <w:lang w:val="sr-Cyrl-BA"/>
        </w:rPr>
        <w:t>услуге одржавања</w:t>
      </w:r>
      <w:r w:rsidR="00910592" w:rsidRPr="00910592">
        <w:rPr>
          <w:sz w:val="24"/>
          <w:szCs w:val="24"/>
          <w:lang w:val="sr-Cyrl-RS"/>
        </w:rPr>
        <w:t xml:space="preserve"> системског и апликативног софтвера за </w:t>
      </w:r>
      <w:proofErr w:type="spellStart"/>
      <w:r w:rsidR="00910592" w:rsidRPr="00910592">
        <w:rPr>
          <w:rFonts w:eastAsia="Times New Roman" w:cs="Arial"/>
          <w:color w:val="000000"/>
          <w:sz w:val="24"/>
          <w:szCs w:val="24"/>
        </w:rPr>
        <w:t>eDMS</w:t>
      </w:r>
      <w:proofErr w:type="spellEnd"/>
      <w:r w:rsidR="00910592" w:rsidRPr="00910592">
        <w:rPr>
          <w:rFonts w:eastAsia="Times New Roman" w:cs="Arial"/>
          <w:color w:val="000000"/>
          <w:sz w:val="24"/>
          <w:szCs w:val="24"/>
          <w:lang w:val="sr-Cyrl-RS"/>
        </w:rPr>
        <w:t xml:space="preserve"> (</w:t>
      </w:r>
      <w:proofErr w:type="spellStart"/>
      <w:r w:rsidR="00910592" w:rsidRPr="00910592">
        <w:rPr>
          <w:rFonts w:eastAsia="Times New Roman" w:cs="Arial"/>
          <w:color w:val="000000"/>
          <w:sz w:val="24"/>
          <w:szCs w:val="24"/>
        </w:rPr>
        <w:t>eOffice</w:t>
      </w:r>
      <w:proofErr w:type="spellEnd"/>
      <w:r w:rsidR="00910592" w:rsidRPr="00910592">
        <w:rPr>
          <w:rFonts w:eastAsia="Times New Roman" w:cs="Arial"/>
          <w:color w:val="000000"/>
          <w:sz w:val="24"/>
          <w:szCs w:val="24"/>
        </w:rPr>
        <w:t xml:space="preserve">) </w:t>
      </w:r>
      <w:r w:rsidR="00910592" w:rsidRPr="00910592">
        <w:rPr>
          <w:rFonts w:eastAsia="Times New Roman" w:cs="Arial"/>
          <w:color w:val="000000"/>
          <w:sz w:val="24"/>
          <w:szCs w:val="24"/>
          <w:lang w:val="sr-Cyrl-RS"/>
        </w:rPr>
        <w:t>систем Регулаторне комисије</w:t>
      </w:r>
      <w:r w:rsidR="00B57E8E" w:rsidRPr="00910592">
        <w:rPr>
          <w:rFonts w:eastAsia="Times New Roman" w:cs="Arial"/>
          <w:color w:val="000000"/>
          <w:sz w:val="24"/>
          <w:szCs w:val="24"/>
          <w:lang w:val="sr-Cyrl-RS"/>
        </w:rPr>
        <w:t>.</w:t>
      </w:r>
    </w:p>
    <w:p w:rsidR="00B57E8E" w:rsidRPr="00E00DB3" w:rsidRDefault="00B57E8E" w:rsidP="00DF4649">
      <w:pPr>
        <w:jc w:val="both"/>
        <w:rPr>
          <w:rFonts w:eastAsia="Times New Roman" w:cs="Arial"/>
          <w:color w:val="000000"/>
          <w:sz w:val="24"/>
          <w:szCs w:val="24"/>
          <w:lang w:val="sr-Cyrl-RS"/>
        </w:rPr>
      </w:pPr>
      <w:r w:rsidRPr="00E00DB3">
        <w:rPr>
          <w:rFonts w:eastAsia="Times New Roman" w:cs="Arial"/>
          <w:color w:val="000000"/>
          <w:sz w:val="24"/>
          <w:szCs w:val="24"/>
          <w:lang w:val="sr-Cyrl-RS"/>
        </w:rPr>
        <w:t>У одговору на Позив за достављање захтјева број:</w:t>
      </w:r>
      <w:r w:rsidR="00E84A46" w:rsidRPr="00E00DB3">
        <w:rPr>
          <w:rFonts w:eastAsia="Times New Roman" w:cs="Arial"/>
          <w:color w:val="000000"/>
          <w:sz w:val="24"/>
          <w:szCs w:val="24"/>
          <w:lang w:val="sr-Cyrl-RS"/>
        </w:rPr>
        <w:t xml:space="preserve"> </w:t>
      </w:r>
      <w:r w:rsidR="00024516">
        <w:rPr>
          <w:sz w:val="24"/>
          <w:szCs w:val="24"/>
        </w:rPr>
        <w:t>01-479-3/21</w:t>
      </w:r>
      <w:r w:rsidR="00E00DB3" w:rsidRPr="00E00DB3">
        <w:rPr>
          <w:sz w:val="24"/>
          <w:szCs w:val="24"/>
          <w:lang w:val="sr-Cyrl-BA"/>
        </w:rPr>
        <w:t>,</w:t>
      </w:r>
      <w:r w:rsidRPr="00E00DB3">
        <w:rPr>
          <w:rFonts w:eastAsia="Times New Roman" w:cs="Arial"/>
          <w:color w:val="000000"/>
          <w:sz w:val="24"/>
          <w:szCs w:val="24"/>
          <w:lang w:val="sr-Cyrl-RS"/>
        </w:rPr>
        <w:t xml:space="preserve"> овим путем достављамо Захтјев за учешће/Захтјев за квалификацију за горе наведени поступак јавне набавке.</w:t>
      </w:r>
    </w:p>
    <w:p w:rsidR="00B57E8E" w:rsidRDefault="00B57E8E" w:rsidP="00DF4649">
      <w:pPr>
        <w:jc w:val="both"/>
        <w:rPr>
          <w:rFonts w:eastAsia="Times New Roman" w:cs="Arial"/>
          <w:color w:val="000000"/>
          <w:sz w:val="24"/>
          <w:szCs w:val="24"/>
          <w:lang w:val="sr-Cyrl-RS"/>
        </w:rPr>
      </w:pPr>
      <w:r>
        <w:rPr>
          <w:rFonts w:eastAsia="Times New Roman" w:cs="Arial"/>
          <w:color w:val="000000"/>
          <w:sz w:val="24"/>
          <w:szCs w:val="24"/>
          <w:lang w:val="sr-Cyrl-RS"/>
        </w:rPr>
        <w:t>Овај Захтјев је припремљен у</w:t>
      </w:r>
      <w:r w:rsidR="00E84A46">
        <w:rPr>
          <w:rFonts w:eastAsia="Times New Roman" w:cs="Arial"/>
          <w:color w:val="000000"/>
          <w:sz w:val="24"/>
          <w:szCs w:val="24"/>
          <w:lang w:val="sr-Cyrl-RS"/>
        </w:rPr>
        <w:t xml:space="preserve"> </w:t>
      </w:r>
      <w:r>
        <w:rPr>
          <w:rFonts w:eastAsia="Times New Roman" w:cs="Arial"/>
          <w:color w:val="000000"/>
          <w:sz w:val="24"/>
          <w:szCs w:val="24"/>
          <w:lang w:val="sr-Cyrl-RS"/>
        </w:rPr>
        <w:t>складу са тендерском документацијом (ТД).</w:t>
      </w:r>
    </w:p>
    <w:p w:rsidR="00B57E8E" w:rsidRDefault="00B57E8E" w:rsidP="00DF4649">
      <w:pPr>
        <w:jc w:val="both"/>
        <w:rPr>
          <w:rFonts w:eastAsia="Times New Roman" w:cs="Arial"/>
          <w:color w:val="000000"/>
          <w:sz w:val="24"/>
          <w:szCs w:val="24"/>
          <w:lang w:val="sr-Cyrl-RS"/>
        </w:rPr>
      </w:pPr>
      <w:r>
        <w:rPr>
          <w:rFonts w:eastAsia="Times New Roman" w:cs="Arial"/>
          <w:color w:val="000000"/>
          <w:sz w:val="24"/>
          <w:szCs w:val="24"/>
          <w:lang w:val="sr-Cyrl-RS"/>
        </w:rPr>
        <w:t>Овим потврђујемо сљедеће:</w:t>
      </w:r>
    </w:p>
    <w:p w:rsidR="00B57E8E" w:rsidRDefault="00B57E8E" w:rsidP="00DF4649">
      <w:pPr>
        <w:jc w:val="both"/>
        <w:rPr>
          <w:rFonts w:eastAsia="Times New Roman" w:cs="Arial"/>
          <w:color w:val="000000"/>
          <w:sz w:val="24"/>
          <w:szCs w:val="24"/>
          <w:lang w:val="sr-Cyrl-RS"/>
        </w:rPr>
      </w:pPr>
      <w:r>
        <w:rPr>
          <w:rFonts w:eastAsia="Times New Roman" w:cs="Arial"/>
          <w:color w:val="000000"/>
          <w:sz w:val="24"/>
          <w:szCs w:val="24"/>
          <w:lang w:val="sr-Cyrl-RS"/>
        </w:rPr>
        <w:t>а) испуњ</w:t>
      </w:r>
      <w:r w:rsidR="00E84A46">
        <w:rPr>
          <w:rFonts w:eastAsia="Times New Roman" w:cs="Arial"/>
          <w:color w:val="000000"/>
          <w:sz w:val="24"/>
          <w:szCs w:val="24"/>
          <w:lang w:val="sr-Cyrl-RS"/>
        </w:rPr>
        <w:t>еност</w:t>
      </w:r>
      <w:r>
        <w:rPr>
          <w:rFonts w:eastAsia="Times New Roman" w:cs="Arial"/>
          <w:color w:val="000000"/>
          <w:sz w:val="24"/>
          <w:szCs w:val="24"/>
          <w:lang w:val="sr-Cyrl-RS"/>
        </w:rPr>
        <w:t xml:space="preserve"> услова у погледу личне способности, у складу са чланом 45. од а) до д) Закона о јавним набавкама БиХ</w:t>
      </w:r>
    </w:p>
    <w:p w:rsidR="00B57E8E" w:rsidRDefault="00B57E8E" w:rsidP="00DF4649">
      <w:pPr>
        <w:jc w:val="both"/>
        <w:rPr>
          <w:rFonts w:eastAsia="Times New Roman" w:cs="Arial"/>
          <w:color w:val="000000"/>
          <w:sz w:val="24"/>
          <w:szCs w:val="24"/>
          <w:lang w:val="sr-Cyrl-RS"/>
        </w:rPr>
      </w:pPr>
      <w:r>
        <w:rPr>
          <w:rFonts w:eastAsia="Times New Roman" w:cs="Arial"/>
          <w:color w:val="000000"/>
          <w:sz w:val="24"/>
          <w:szCs w:val="24"/>
          <w:lang w:val="sr-Cyrl-RS"/>
        </w:rPr>
        <w:t>б) да смо регистровани у одговарајућем професионалном или трговачком регистру и/или да имамо право да се бавимо професионалном дјелатношћу која је предмет ова набавке, чиме до</w:t>
      </w:r>
      <w:r w:rsidR="008B2C98">
        <w:rPr>
          <w:rFonts w:eastAsia="Times New Roman" w:cs="Arial"/>
          <w:color w:val="000000"/>
          <w:sz w:val="24"/>
          <w:szCs w:val="24"/>
          <w:lang w:val="sr-Cyrl-RS"/>
        </w:rPr>
        <w:t>казујемо способност обављања пр</w:t>
      </w:r>
      <w:r>
        <w:rPr>
          <w:rFonts w:eastAsia="Times New Roman" w:cs="Arial"/>
          <w:color w:val="000000"/>
          <w:sz w:val="24"/>
          <w:szCs w:val="24"/>
          <w:lang w:val="sr-Cyrl-RS"/>
        </w:rPr>
        <w:t>офесионалне дјелатности у складу са чланом 46. Закона о јавним набавкама БиХ.</w:t>
      </w:r>
    </w:p>
    <w:p w:rsidR="00B57E8E" w:rsidRDefault="00B57E8E" w:rsidP="00B57E8E">
      <w:pPr>
        <w:spacing w:after="0"/>
        <w:jc w:val="both"/>
        <w:rPr>
          <w:rFonts w:eastAsia="Times New Roman" w:cs="Arial"/>
          <w:color w:val="000000"/>
          <w:sz w:val="24"/>
          <w:szCs w:val="24"/>
          <w:lang w:val="sr-Cyrl-RS"/>
        </w:rPr>
      </w:pPr>
      <w:r>
        <w:rPr>
          <w:rFonts w:eastAsia="Times New Roman" w:cs="Arial"/>
          <w:color w:val="000000"/>
          <w:sz w:val="24"/>
          <w:szCs w:val="24"/>
          <w:lang w:val="sr-Cyrl-RS"/>
        </w:rPr>
        <w:t>Као потврду наших квалификација достављамо сљедеће доказе:</w:t>
      </w:r>
    </w:p>
    <w:p w:rsidR="00B57E8E" w:rsidRDefault="00B57E8E" w:rsidP="00DF4649">
      <w:pPr>
        <w:jc w:val="both"/>
        <w:rPr>
          <w:rFonts w:eastAsia="Times New Roman" w:cs="Arial"/>
          <w:color w:val="000000"/>
          <w:sz w:val="24"/>
          <w:szCs w:val="24"/>
          <w:lang w:val="sr-Cyrl-RS"/>
        </w:rPr>
      </w:pPr>
      <w:r>
        <w:rPr>
          <w:rFonts w:eastAsia="Times New Roman" w:cs="Arial"/>
          <w:color w:val="000000"/>
          <w:sz w:val="24"/>
          <w:szCs w:val="24"/>
          <w:lang w:val="sr-Cyrl-RS"/>
        </w:rPr>
        <w:t>(</w:t>
      </w:r>
      <w:r w:rsidRPr="00B57E8E">
        <w:rPr>
          <w:rFonts w:eastAsia="Times New Roman" w:cs="Arial"/>
          <w:i/>
          <w:color w:val="000000"/>
          <w:sz w:val="24"/>
          <w:szCs w:val="24"/>
          <w:lang w:val="sr-Cyrl-RS"/>
        </w:rPr>
        <w:t>Спецификација докумената које тражи Регулаторна комисија и које кандидат треба доставити</w:t>
      </w:r>
      <w:r>
        <w:rPr>
          <w:rFonts w:eastAsia="Times New Roman" w:cs="Arial"/>
          <w:color w:val="000000"/>
          <w:sz w:val="24"/>
          <w:szCs w:val="24"/>
          <w:lang w:val="sr-Cyrl-RS"/>
        </w:rPr>
        <w:t>)</w:t>
      </w:r>
    </w:p>
    <w:p w:rsidR="00B57E8E" w:rsidRDefault="00B57E8E" w:rsidP="00DF4649">
      <w:pPr>
        <w:jc w:val="both"/>
        <w:rPr>
          <w:rFonts w:eastAsia="Times New Roman" w:cs="Arial"/>
          <w:color w:val="000000"/>
          <w:sz w:val="24"/>
          <w:szCs w:val="24"/>
          <w:lang w:val="sr-Cyrl-RS"/>
        </w:rPr>
      </w:pPr>
      <w:r>
        <w:rPr>
          <w:rFonts w:eastAsia="Times New Roman" w:cs="Arial"/>
          <w:color w:val="000000"/>
          <w:sz w:val="24"/>
          <w:szCs w:val="24"/>
          <w:lang w:val="sr-Cyrl-RS"/>
        </w:rPr>
        <w:t>Такође, потврђујемо да нисмо нудили мито нит</w:t>
      </w:r>
      <w:r w:rsidR="001D10BF">
        <w:rPr>
          <w:rFonts w:eastAsia="Times New Roman" w:cs="Arial"/>
          <w:color w:val="000000"/>
          <w:sz w:val="24"/>
          <w:szCs w:val="24"/>
          <w:lang w:val="sr-Cyrl-RS"/>
        </w:rPr>
        <w:t>и учествовали у било каквим радњ</w:t>
      </w:r>
      <w:r>
        <w:rPr>
          <w:rFonts w:eastAsia="Times New Roman" w:cs="Arial"/>
          <w:color w:val="000000"/>
          <w:sz w:val="24"/>
          <w:szCs w:val="24"/>
          <w:lang w:val="sr-Cyrl-RS"/>
        </w:rPr>
        <w:t>ама чији је циљ корупција у предметној јавној набавци, а као доказ достављамо Писану изјаву у складу са чланом 52. Закона о јавним набавкама БиХ.</w:t>
      </w:r>
    </w:p>
    <w:p w:rsidR="00B57E8E" w:rsidRDefault="00B57E8E" w:rsidP="00DF4649">
      <w:pPr>
        <w:jc w:val="both"/>
        <w:rPr>
          <w:rFonts w:eastAsia="Times New Roman" w:cs="Arial"/>
          <w:color w:val="000000"/>
          <w:sz w:val="24"/>
          <w:szCs w:val="24"/>
          <w:lang w:val="sr-Cyrl-RS"/>
        </w:rPr>
      </w:pPr>
      <w:r>
        <w:rPr>
          <w:rFonts w:eastAsia="Times New Roman" w:cs="Arial"/>
          <w:color w:val="000000"/>
          <w:sz w:val="24"/>
          <w:szCs w:val="24"/>
          <w:lang w:val="sr-Cyrl-RS"/>
        </w:rPr>
        <w:t>У прилогу достављамо и почетну понуду исказану на Анексу 2 тендерске документације.</w:t>
      </w:r>
    </w:p>
    <w:p w:rsidR="00B57E8E" w:rsidRDefault="00B57E8E" w:rsidP="00DF4649">
      <w:pPr>
        <w:jc w:val="both"/>
        <w:rPr>
          <w:rFonts w:eastAsia="Times New Roman" w:cs="Arial"/>
          <w:color w:val="000000"/>
          <w:sz w:val="24"/>
          <w:szCs w:val="24"/>
          <w:lang w:val="sr-Cyrl-RS"/>
        </w:rPr>
      </w:pPr>
      <w:r>
        <w:rPr>
          <w:rFonts w:eastAsia="Times New Roman" w:cs="Arial"/>
          <w:color w:val="000000"/>
          <w:sz w:val="24"/>
          <w:szCs w:val="24"/>
          <w:lang w:val="sr-Cyrl-RS"/>
        </w:rPr>
        <w:t>Датум: __________________</w:t>
      </w:r>
    </w:p>
    <w:p w:rsidR="00B57E8E" w:rsidRDefault="00B57E8E" w:rsidP="00B57E8E">
      <w:pPr>
        <w:jc w:val="right"/>
        <w:rPr>
          <w:rFonts w:eastAsia="Times New Roman" w:cs="Arial"/>
          <w:color w:val="000000"/>
          <w:sz w:val="24"/>
          <w:szCs w:val="24"/>
          <w:lang w:val="sr-Cyrl-RS"/>
        </w:rPr>
      </w:pPr>
      <w:r>
        <w:rPr>
          <w:rFonts w:eastAsia="Times New Roman" w:cs="Arial"/>
          <w:color w:val="000000"/>
          <w:sz w:val="24"/>
          <w:szCs w:val="24"/>
          <w:lang w:val="sr-Cyrl-RS"/>
        </w:rPr>
        <w:t>М.П. ________________________</w:t>
      </w:r>
    </w:p>
    <w:p w:rsidR="00B57E8E" w:rsidRDefault="00B57E8E" w:rsidP="00B57E8E">
      <w:pPr>
        <w:jc w:val="right"/>
        <w:rPr>
          <w:rFonts w:eastAsia="Times New Roman" w:cs="Arial"/>
          <w:i/>
          <w:color w:val="000000"/>
          <w:sz w:val="20"/>
          <w:szCs w:val="24"/>
          <w:lang w:val="sr-Cyrl-RS"/>
        </w:rPr>
      </w:pPr>
      <w:r w:rsidRPr="00B57E8E">
        <w:rPr>
          <w:rFonts w:eastAsia="Times New Roman" w:cs="Arial"/>
          <w:i/>
          <w:color w:val="000000"/>
          <w:sz w:val="20"/>
          <w:szCs w:val="24"/>
          <w:lang w:val="sr-Cyrl-RS"/>
        </w:rPr>
        <w:t>(потпис овлаштеног лица кандидата)</w:t>
      </w:r>
    </w:p>
    <w:p w:rsidR="00D83BC4" w:rsidRDefault="00D83BC4" w:rsidP="00D83BC4">
      <w:pPr>
        <w:rPr>
          <w:rFonts w:eastAsia="Times New Roman" w:cs="Arial"/>
          <w:color w:val="000000"/>
          <w:sz w:val="20"/>
          <w:szCs w:val="24"/>
          <w:lang w:val="sr-Cyrl-RS"/>
        </w:rPr>
      </w:pPr>
    </w:p>
    <w:p w:rsidR="00D83BC4" w:rsidRDefault="00D83BC4" w:rsidP="00D83BC4">
      <w:pPr>
        <w:rPr>
          <w:rFonts w:eastAsia="Times New Roman" w:cs="Arial"/>
          <w:color w:val="000000"/>
          <w:sz w:val="20"/>
          <w:szCs w:val="24"/>
          <w:lang w:val="sr-Cyrl-RS"/>
        </w:rPr>
      </w:pPr>
      <w:r>
        <w:rPr>
          <w:rFonts w:eastAsia="Times New Roman" w:cs="Arial"/>
          <w:color w:val="000000"/>
          <w:sz w:val="20"/>
          <w:szCs w:val="24"/>
          <w:lang w:val="sr-Cyrl-RS"/>
        </w:rPr>
        <w:t>Листа анекса пореданих по редним бројевима и са називима анекса</w:t>
      </w:r>
    </w:p>
    <w:p w:rsidR="005F2931" w:rsidRDefault="005F2931" w:rsidP="00D83BC4">
      <w:pPr>
        <w:jc w:val="right"/>
        <w:rPr>
          <w:rFonts w:eastAsia="Times New Roman" w:cs="Arial"/>
          <w:color w:val="000000"/>
          <w:sz w:val="24"/>
          <w:szCs w:val="24"/>
          <w:lang w:val="sr-Cyrl-RS"/>
        </w:rPr>
      </w:pPr>
    </w:p>
    <w:p w:rsidR="00D92C34" w:rsidRDefault="00D92C34" w:rsidP="00D83BC4">
      <w:pPr>
        <w:jc w:val="right"/>
        <w:rPr>
          <w:rFonts w:eastAsia="Times New Roman" w:cs="Arial"/>
          <w:color w:val="000000"/>
          <w:sz w:val="24"/>
          <w:szCs w:val="24"/>
          <w:lang w:val="sr-Cyrl-RS"/>
        </w:rPr>
      </w:pPr>
    </w:p>
    <w:p w:rsidR="00D83BC4" w:rsidRDefault="00D83BC4" w:rsidP="00D83BC4">
      <w:pPr>
        <w:jc w:val="right"/>
        <w:rPr>
          <w:rFonts w:eastAsia="Times New Roman" w:cs="Arial"/>
          <w:color w:val="000000"/>
          <w:sz w:val="24"/>
          <w:szCs w:val="24"/>
          <w:lang w:val="sr-Cyrl-RS"/>
        </w:rPr>
      </w:pPr>
      <w:r>
        <w:rPr>
          <w:rFonts w:eastAsia="Times New Roman" w:cs="Arial"/>
          <w:color w:val="000000"/>
          <w:sz w:val="24"/>
          <w:szCs w:val="24"/>
          <w:lang w:val="sr-Cyrl-RS"/>
        </w:rPr>
        <w:lastRenderedPageBreak/>
        <w:t>АНЕКС 2</w:t>
      </w:r>
    </w:p>
    <w:p w:rsidR="00D83BC4" w:rsidRPr="00D83BC4" w:rsidRDefault="00D83BC4" w:rsidP="00D83BC4">
      <w:pPr>
        <w:spacing w:after="0"/>
        <w:jc w:val="center"/>
        <w:rPr>
          <w:rFonts w:eastAsia="Times New Roman" w:cs="Arial"/>
          <w:b/>
          <w:color w:val="000000"/>
          <w:sz w:val="24"/>
          <w:szCs w:val="24"/>
          <w:lang w:val="sr-Cyrl-RS"/>
        </w:rPr>
      </w:pPr>
      <w:r w:rsidRPr="00D83BC4">
        <w:rPr>
          <w:rFonts w:eastAsia="Times New Roman" w:cs="Arial"/>
          <w:b/>
          <w:color w:val="000000"/>
          <w:sz w:val="24"/>
          <w:szCs w:val="24"/>
          <w:lang w:val="sr-Cyrl-RS"/>
        </w:rPr>
        <w:t>ОБРАЗАЦ ЗА ЦИЈЕНУ ПОНУДЕ – ПОЧЕТНА ПОНУДА</w:t>
      </w:r>
    </w:p>
    <w:p w:rsidR="00D83BC4" w:rsidRPr="0040328C" w:rsidRDefault="00D83BC4" w:rsidP="00D83BC4">
      <w:pPr>
        <w:jc w:val="center"/>
        <w:rPr>
          <w:b/>
          <w:sz w:val="24"/>
          <w:szCs w:val="24"/>
          <w:lang w:val="sr-Cyrl-RS"/>
        </w:rPr>
      </w:pPr>
      <w:r w:rsidRPr="00D83BC4">
        <w:rPr>
          <w:rFonts w:eastAsia="Times New Roman" w:cs="Arial"/>
          <w:b/>
          <w:color w:val="000000"/>
          <w:sz w:val="24"/>
          <w:szCs w:val="24"/>
          <w:lang w:val="sr-Cyrl-RS"/>
        </w:rPr>
        <w:t>з</w:t>
      </w:r>
      <w:r w:rsidR="00910592">
        <w:rPr>
          <w:rFonts w:eastAsia="Times New Roman" w:cs="Arial"/>
          <w:b/>
          <w:color w:val="000000"/>
          <w:sz w:val="24"/>
          <w:szCs w:val="24"/>
          <w:lang w:val="sr-Cyrl-RS"/>
        </w:rPr>
        <w:t>а</w:t>
      </w:r>
      <w:r w:rsidR="00910592" w:rsidRPr="00910592">
        <w:rPr>
          <w:b/>
          <w:sz w:val="24"/>
          <w:szCs w:val="24"/>
          <w:lang w:val="sr-Cyrl-BA"/>
        </w:rPr>
        <w:t xml:space="preserve"> </w:t>
      </w:r>
      <w:r w:rsidR="00910592">
        <w:rPr>
          <w:b/>
          <w:sz w:val="24"/>
          <w:szCs w:val="24"/>
          <w:lang w:val="sr-Cyrl-BA"/>
        </w:rPr>
        <w:t>услугу</w:t>
      </w:r>
      <w:r w:rsidR="00910592" w:rsidRPr="00910592">
        <w:rPr>
          <w:b/>
          <w:sz w:val="24"/>
          <w:szCs w:val="24"/>
          <w:lang w:val="sr-Cyrl-BA"/>
        </w:rPr>
        <w:t xml:space="preserve"> одржавања</w:t>
      </w:r>
      <w:r w:rsidR="00910592" w:rsidRPr="00910592">
        <w:rPr>
          <w:b/>
          <w:sz w:val="24"/>
          <w:szCs w:val="24"/>
          <w:lang w:val="sr-Cyrl-RS"/>
        </w:rPr>
        <w:t xml:space="preserve"> системског и апликативног софтвера за </w:t>
      </w:r>
      <w:proofErr w:type="spellStart"/>
      <w:r w:rsidR="00910592" w:rsidRPr="00910592">
        <w:rPr>
          <w:rFonts w:eastAsia="Times New Roman" w:cs="Arial"/>
          <w:b/>
          <w:color w:val="000000"/>
          <w:sz w:val="24"/>
          <w:szCs w:val="24"/>
        </w:rPr>
        <w:t>eDMS</w:t>
      </w:r>
      <w:proofErr w:type="spellEnd"/>
      <w:r w:rsidR="00910592" w:rsidRPr="00910592">
        <w:rPr>
          <w:rFonts w:eastAsia="Times New Roman" w:cs="Arial"/>
          <w:b/>
          <w:color w:val="000000"/>
          <w:sz w:val="24"/>
          <w:szCs w:val="24"/>
          <w:lang w:val="sr-Cyrl-RS"/>
        </w:rPr>
        <w:t xml:space="preserve"> (</w:t>
      </w:r>
      <w:proofErr w:type="spellStart"/>
      <w:r w:rsidR="00910592" w:rsidRPr="00910592">
        <w:rPr>
          <w:rFonts w:eastAsia="Times New Roman" w:cs="Arial"/>
          <w:b/>
          <w:color w:val="000000"/>
          <w:sz w:val="24"/>
          <w:szCs w:val="24"/>
        </w:rPr>
        <w:t>eOffice</w:t>
      </w:r>
      <w:proofErr w:type="spellEnd"/>
      <w:r w:rsidR="00910592" w:rsidRPr="00910592">
        <w:rPr>
          <w:rFonts w:eastAsia="Times New Roman" w:cs="Arial"/>
          <w:b/>
          <w:color w:val="000000"/>
          <w:sz w:val="24"/>
          <w:szCs w:val="24"/>
        </w:rPr>
        <w:t xml:space="preserve">) </w:t>
      </w:r>
      <w:r w:rsidR="00910592" w:rsidRPr="00910592">
        <w:rPr>
          <w:rFonts w:eastAsia="Times New Roman" w:cs="Arial"/>
          <w:b/>
          <w:color w:val="000000"/>
          <w:sz w:val="24"/>
          <w:szCs w:val="24"/>
          <w:lang w:val="sr-Cyrl-RS"/>
        </w:rPr>
        <w:t>систем Регулаторне комисије</w:t>
      </w:r>
    </w:p>
    <w:p w:rsidR="00D83BC4" w:rsidRDefault="00797315" w:rsidP="00797315">
      <w:pPr>
        <w:spacing w:after="0"/>
        <w:rPr>
          <w:rFonts w:eastAsia="Times New Roman" w:cs="Arial"/>
          <w:color w:val="000000"/>
          <w:sz w:val="24"/>
          <w:szCs w:val="24"/>
          <w:lang w:val="sr-Cyrl-RS"/>
        </w:rPr>
      </w:pPr>
      <w:r>
        <w:rPr>
          <w:rFonts w:eastAsia="Times New Roman" w:cs="Arial"/>
          <w:color w:val="000000"/>
          <w:sz w:val="24"/>
          <w:szCs w:val="24"/>
          <w:lang w:val="sr-Cyrl-RS"/>
        </w:rPr>
        <w:t>____________________</w:t>
      </w:r>
    </w:p>
    <w:p w:rsidR="00797315" w:rsidRPr="00797315" w:rsidRDefault="00797315" w:rsidP="00797315">
      <w:pPr>
        <w:rPr>
          <w:rFonts w:eastAsia="Times New Roman" w:cs="Arial"/>
          <w:i/>
          <w:color w:val="000000"/>
          <w:sz w:val="20"/>
          <w:szCs w:val="24"/>
          <w:lang w:val="sr-Cyrl-RS"/>
        </w:rPr>
      </w:pPr>
      <w:r>
        <w:rPr>
          <w:rFonts w:eastAsia="Times New Roman" w:cs="Arial"/>
          <w:i/>
          <w:color w:val="000000"/>
          <w:sz w:val="20"/>
          <w:szCs w:val="24"/>
          <w:lang w:val="sr-Cyrl-RS"/>
        </w:rPr>
        <w:t xml:space="preserve">         (Назив понуђача)</w:t>
      </w:r>
    </w:p>
    <w:p w:rsidR="00D83BC4" w:rsidRDefault="00797315" w:rsidP="004C455A">
      <w:pPr>
        <w:spacing w:after="0"/>
        <w:rPr>
          <w:sz w:val="24"/>
          <w:szCs w:val="24"/>
          <w:lang w:val="sr-Cyrl-RS"/>
        </w:rPr>
      </w:pPr>
      <w:r>
        <w:rPr>
          <w:sz w:val="24"/>
          <w:szCs w:val="24"/>
          <w:lang w:val="sr-Cyrl-RS"/>
        </w:rPr>
        <w:t>Адреса: ___________________</w:t>
      </w:r>
    </w:p>
    <w:p w:rsidR="00797315" w:rsidRDefault="00797315" w:rsidP="004C455A">
      <w:pPr>
        <w:spacing w:after="0"/>
        <w:rPr>
          <w:sz w:val="24"/>
          <w:szCs w:val="24"/>
          <w:lang w:val="sr-Cyrl-RS"/>
        </w:rPr>
      </w:pPr>
      <w:r>
        <w:rPr>
          <w:sz w:val="24"/>
          <w:szCs w:val="24"/>
          <w:lang w:val="sr-Cyrl-RS"/>
        </w:rPr>
        <w:t>Тел/факс: _________________</w:t>
      </w:r>
    </w:p>
    <w:p w:rsidR="00797315" w:rsidRDefault="00797315" w:rsidP="004C455A">
      <w:pPr>
        <w:spacing w:after="0"/>
        <w:rPr>
          <w:sz w:val="24"/>
          <w:szCs w:val="24"/>
          <w:lang w:val="sr-Cyrl-RS"/>
        </w:rPr>
      </w:pPr>
      <w:r>
        <w:rPr>
          <w:sz w:val="24"/>
          <w:szCs w:val="24"/>
          <w:lang w:val="sr-Cyrl-RS"/>
        </w:rPr>
        <w:t>ПДВ број: _________________</w:t>
      </w:r>
    </w:p>
    <w:p w:rsidR="00797315" w:rsidRDefault="00797315" w:rsidP="004C455A">
      <w:pPr>
        <w:spacing w:after="0"/>
        <w:rPr>
          <w:sz w:val="24"/>
          <w:szCs w:val="24"/>
          <w:lang w:val="sr-Cyrl-RS"/>
        </w:rPr>
      </w:pPr>
      <w:r>
        <w:rPr>
          <w:sz w:val="24"/>
          <w:szCs w:val="24"/>
          <w:lang w:val="sr-Cyrl-RS"/>
        </w:rPr>
        <w:t>Идентификациони број: ____________________</w:t>
      </w:r>
    </w:p>
    <w:p w:rsidR="00797315" w:rsidRDefault="00797315" w:rsidP="00797315">
      <w:pPr>
        <w:rPr>
          <w:sz w:val="24"/>
          <w:szCs w:val="24"/>
          <w:lang w:val="sr-Cyrl-RS"/>
        </w:rPr>
      </w:pPr>
      <w:r>
        <w:rPr>
          <w:sz w:val="24"/>
          <w:szCs w:val="24"/>
          <w:lang w:val="sr-Cyrl-RS"/>
        </w:rPr>
        <w:t>Жиро рачун број: ___________________ код _______________________ банке</w:t>
      </w:r>
    </w:p>
    <w:p w:rsidR="00797315" w:rsidRDefault="00B27C9A" w:rsidP="00797315">
      <w:pPr>
        <w:rPr>
          <w:sz w:val="24"/>
          <w:szCs w:val="24"/>
          <w:lang w:val="sr-Cyrl-RS"/>
        </w:rPr>
      </w:pPr>
      <w:r>
        <w:rPr>
          <w:sz w:val="24"/>
          <w:szCs w:val="24"/>
          <w:lang w:val="sr-Cyrl-RS"/>
        </w:rPr>
        <w:t>Број понуде: __________</w:t>
      </w:r>
    </w:p>
    <w:tbl>
      <w:tblPr>
        <w:tblStyle w:val="TableGrid"/>
        <w:tblW w:w="0" w:type="auto"/>
        <w:tblLook w:val="04A0" w:firstRow="1" w:lastRow="0" w:firstColumn="1" w:lastColumn="0" w:noHBand="0" w:noVBand="1"/>
      </w:tblPr>
      <w:tblGrid>
        <w:gridCol w:w="562"/>
        <w:gridCol w:w="3686"/>
        <w:gridCol w:w="113"/>
        <w:gridCol w:w="1021"/>
        <w:gridCol w:w="1134"/>
        <w:gridCol w:w="1508"/>
        <w:gridCol w:w="1605"/>
      </w:tblGrid>
      <w:tr w:rsidR="00B27C9A" w:rsidRPr="007B34F7" w:rsidTr="004C455A">
        <w:tc>
          <w:tcPr>
            <w:tcW w:w="562" w:type="dxa"/>
          </w:tcPr>
          <w:p w:rsidR="00B27C9A" w:rsidRPr="007B34F7" w:rsidRDefault="00B27C9A" w:rsidP="00B27C9A">
            <w:pPr>
              <w:jc w:val="center"/>
              <w:rPr>
                <w:lang w:val="sr-Cyrl-RS"/>
              </w:rPr>
            </w:pPr>
            <w:r w:rsidRPr="007B34F7">
              <w:rPr>
                <w:lang w:val="sr-Cyrl-RS"/>
              </w:rPr>
              <w:t>Р. бр.</w:t>
            </w:r>
          </w:p>
        </w:tc>
        <w:tc>
          <w:tcPr>
            <w:tcW w:w="3686" w:type="dxa"/>
          </w:tcPr>
          <w:p w:rsidR="00B27C9A" w:rsidRPr="007B34F7" w:rsidRDefault="00B27C9A" w:rsidP="00B27C9A">
            <w:pPr>
              <w:jc w:val="center"/>
              <w:rPr>
                <w:lang w:val="sr-Cyrl-RS"/>
              </w:rPr>
            </w:pPr>
            <w:r w:rsidRPr="007B34F7">
              <w:rPr>
                <w:lang w:val="sr-Cyrl-RS"/>
              </w:rPr>
              <w:t>Опис</w:t>
            </w:r>
          </w:p>
        </w:tc>
        <w:tc>
          <w:tcPr>
            <w:tcW w:w="1134" w:type="dxa"/>
            <w:gridSpan w:val="2"/>
          </w:tcPr>
          <w:p w:rsidR="00B27C9A" w:rsidRPr="007B34F7" w:rsidRDefault="00B27C9A" w:rsidP="00B27C9A">
            <w:pPr>
              <w:jc w:val="center"/>
              <w:rPr>
                <w:lang w:val="sr-Cyrl-RS"/>
              </w:rPr>
            </w:pPr>
            <w:r w:rsidRPr="007B34F7">
              <w:rPr>
                <w:lang w:val="sr-Cyrl-RS"/>
              </w:rPr>
              <w:t>Јед. мјере</w:t>
            </w:r>
          </w:p>
        </w:tc>
        <w:tc>
          <w:tcPr>
            <w:tcW w:w="1134" w:type="dxa"/>
          </w:tcPr>
          <w:p w:rsidR="00B27C9A" w:rsidRPr="007B34F7" w:rsidRDefault="00B27C9A" w:rsidP="00B27C9A">
            <w:pPr>
              <w:jc w:val="center"/>
              <w:rPr>
                <w:lang w:val="sr-Cyrl-RS"/>
              </w:rPr>
            </w:pPr>
            <w:r w:rsidRPr="007B34F7">
              <w:rPr>
                <w:lang w:val="sr-Cyrl-RS"/>
              </w:rPr>
              <w:t>Количина</w:t>
            </w:r>
          </w:p>
        </w:tc>
        <w:tc>
          <w:tcPr>
            <w:tcW w:w="1508" w:type="dxa"/>
          </w:tcPr>
          <w:p w:rsidR="00B27C9A" w:rsidRPr="007B34F7" w:rsidRDefault="00B27C9A" w:rsidP="00B27C9A">
            <w:pPr>
              <w:jc w:val="center"/>
              <w:rPr>
                <w:lang w:val="sr-Cyrl-RS"/>
              </w:rPr>
            </w:pPr>
            <w:r w:rsidRPr="007B34F7">
              <w:rPr>
                <w:lang w:val="sr-Cyrl-RS"/>
              </w:rPr>
              <w:t>Јединична цијена без ПДВ-а</w:t>
            </w:r>
          </w:p>
        </w:tc>
        <w:tc>
          <w:tcPr>
            <w:tcW w:w="1605" w:type="dxa"/>
          </w:tcPr>
          <w:p w:rsidR="00B27C9A" w:rsidRPr="007B34F7" w:rsidRDefault="00B27C9A" w:rsidP="00B27C9A">
            <w:pPr>
              <w:jc w:val="center"/>
              <w:rPr>
                <w:lang w:val="sr-Cyrl-RS"/>
              </w:rPr>
            </w:pPr>
            <w:r w:rsidRPr="007B34F7">
              <w:rPr>
                <w:lang w:val="sr-Cyrl-RS"/>
              </w:rPr>
              <w:t>Укупна цијена без ПДВ-а</w:t>
            </w:r>
          </w:p>
        </w:tc>
      </w:tr>
      <w:tr w:rsidR="007B34F7" w:rsidRPr="007B34F7" w:rsidTr="004C455A">
        <w:tc>
          <w:tcPr>
            <w:tcW w:w="562" w:type="dxa"/>
          </w:tcPr>
          <w:p w:rsidR="007B34F7" w:rsidRPr="007B34F7" w:rsidRDefault="004C455A" w:rsidP="004C455A">
            <w:pPr>
              <w:jc w:val="center"/>
              <w:rPr>
                <w:lang w:val="sr-Cyrl-RS"/>
              </w:rPr>
            </w:pPr>
            <w:r>
              <w:rPr>
                <w:lang w:val="sr-Cyrl-RS"/>
              </w:rPr>
              <w:t>1</w:t>
            </w:r>
          </w:p>
        </w:tc>
        <w:tc>
          <w:tcPr>
            <w:tcW w:w="3686" w:type="dxa"/>
          </w:tcPr>
          <w:p w:rsidR="007B34F7" w:rsidRPr="004C455A" w:rsidRDefault="004C455A" w:rsidP="004C455A">
            <w:pPr>
              <w:pStyle w:val="Default"/>
              <w:jc w:val="center"/>
              <w:rPr>
                <w:rFonts w:asciiTheme="minorHAnsi" w:hAnsiTheme="minorHAnsi"/>
                <w:sz w:val="22"/>
                <w:szCs w:val="22"/>
                <w:lang w:val="sr-Cyrl-RS"/>
              </w:rPr>
            </w:pPr>
            <w:r>
              <w:rPr>
                <w:rFonts w:asciiTheme="minorHAnsi" w:hAnsiTheme="minorHAnsi"/>
                <w:sz w:val="22"/>
                <w:szCs w:val="22"/>
                <w:lang w:val="sr-Cyrl-RS"/>
              </w:rPr>
              <w:t>2</w:t>
            </w:r>
          </w:p>
        </w:tc>
        <w:tc>
          <w:tcPr>
            <w:tcW w:w="1134" w:type="dxa"/>
            <w:gridSpan w:val="2"/>
          </w:tcPr>
          <w:p w:rsidR="007B34F7" w:rsidRPr="007B34F7" w:rsidRDefault="004C455A" w:rsidP="004C455A">
            <w:pPr>
              <w:jc w:val="center"/>
              <w:rPr>
                <w:lang w:val="sr-Cyrl-RS"/>
              </w:rPr>
            </w:pPr>
            <w:r>
              <w:rPr>
                <w:lang w:val="sr-Cyrl-RS"/>
              </w:rPr>
              <w:t>3</w:t>
            </w:r>
          </w:p>
        </w:tc>
        <w:tc>
          <w:tcPr>
            <w:tcW w:w="1134" w:type="dxa"/>
          </w:tcPr>
          <w:p w:rsidR="007B34F7" w:rsidRPr="007B34F7" w:rsidRDefault="004C455A" w:rsidP="004C455A">
            <w:pPr>
              <w:jc w:val="center"/>
              <w:rPr>
                <w:lang w:val="sr-Cyrl-RS"/>
              </w:rPr>
            </w:pPr>
            <w:r>
              <w:rPr>
                <w:lang w:val="sr-Cyrl-RS"/>
              </w:rPr>
              <w:t>4</w:t>
            </w:r>
          </w:p>
        </w:tc>
        <w:tc>
          <w:tcPr>
            <w:tcW w:w="1508" w:type="dxa"/>
          </w:tcPr>
          <w:p w:rsidR="007B34F7" w:rsidRPr="007B34F7" w:rsidRDefault="004C455A" w:rsidP="004C455A">
            <w:pPr>
              <w:jc w:val="center"/>
              <w:rPr>
                <w:lang w:val="sr-Cyrl-RS"/>
              </w:rPr>
            </w:pPr>
            <w:r>
              <w:rPr>
                <w:lang w:val="sr-Cyrl-RS"/>
              </w:rPr>
              <w:t>5</w:t>
            </w:r>
          </w:p>
        </w:tc>
        <w:tc>
          <w:tcPr>
            <w:tcW w:w="1605" w:type="dxa"/>
          </w:tcPr>
          <w:p w:rsidR="007B34F7" w:rsidRPr="007B34F7" w:rsidRDefault="004C455A" w:rsidP="004C455A">
            <w:pPr>
              <w:jc w:val="center"/>
              <w:rPr>
                <w:lang w:val="sr-Cyrl-RS"/>
              </w:rPr>
            </w:pPr>
            <w:r>
              <w:rPr>
                <w:lang w:val="sr-Cyrl-RS"/>
              </w:rPr>
              <w:t>6 (4х5)</w:t>
            </w:r>
          </w:p>
        </w:tc>
      </w:tr>
      <w:tr w:rsidR="007B34F7" w:rsidRPr="007B34F7" w:rsidTr="00E21854">
        <w:tc>
          <w:tcPr>
            <w:tcW w:w="9629" w:type="dxa"/>
            <w:gridSpan w:val="7"/>
            <w:shd w:val="clear" w:color="auto" w:fill="E7E6E6" w:themeFill="background2"/>
          </w:tcPr>
          <w:p w:rsidR="007B34F7" w:rsidRPr="007B34F7" w:rsidRDefault="007B34F7" w:rsidP="00797315">
            <w:pPr>
              <w:rPr>
                <w:i/>
                <w:lang w:val="sr-Cyrl-RS"/>
              </w:rPr>
            </w:pPr>
          </w:p>
        </w:tc>
      </w:tr>
      <w:tr w:rsidR="00C56E9C" w:rsidRPr="007B34F7" w:rsidTr="000F49D9">
        <w:tc>
          <w:tcPr>
            <w:tcW w:w="562" w:type="dxa"/>
          </w:tcPr>
          <w:p w:rsidR="00C56E9C" w:rsidRPr="007B34F7" w:rsidRDefault="00C56E9C" w:rsidP="00B27C9A">
            <w:pPr>
              <w:jc w:val="center"/>
              <w:rPr>
                <w:lang w:val="sr-Cyrl-RS"/>
              </w:rPr>
            </w:pPr>
            <w:r w:rsidRPr="007B34F7">
              <w:rPr>
                <w:lang w:val="sr-Cyrl-RS"/>
              </w:rPr>
              <w:t>1</w:t>
            </w:r>
          </w:p>
        </w:tc>
        <w:tc>
          <w:tcPr>
            <w:tcW w:w="3799" w:type="dxa"/>
            <w:gridSpan w:val="2"/>
          </w:tcPr>
          <w:p w:rsidR="00C56E9C" w:rsidRPr="00C56E9C" w:rsidRDefault="00C56E9C" w:rsidP="00FD7E95">
            <w:pPr>
              <w:pStyle w:val="Default"/>
              <w:rPr>
                <w:rFonts w:asciiTheme="minorHAnsi" w:hAnsiTheme="minorHAnsi"/>
                <w:sz w:val="22"/>
                <w:szCs w:val="22"/>
              </w:rPr>
            </w:pPr>
            <w:r>
              <w:rPr>
                <w:rFonts w:asciiTheme="minorHAnsi" w:hAnsiTheme="minorHAnsi"/>
                <w:sz w:val="22"/>
                <w:szCs w:val="22"/>
                <w:lang w:val="sr-Cyrl-BA"/>
              </w:rPr>
              <w:t>Одржавање системског софтвера за е</w:t>
            </w:r>
            <w:r>
              <w:rPr>
                <w:rFonts w:asciiTheme="minorHAnsi" w:hAnsiTheme="minorHAnsi"/>
                <w:sz w:val="22"/>
                <w:szCs w:val="22"/>
                <w:lang w:val="sr-Latn-BA"/>
              </w:rPr>
              <w:t xml:space="preserve">DMS (eOffice) </w:t>
            </w:r>
            <w:r>
              <w:rPr>
                <w:rFonts w:asciiTheme="minorHAnsi" w:hAnsiTheme="minorHAnsi"/>
                <w:sz w:val="22"/>
                <w:szCs w:val="22"/>
                <w:lang w:val="sr-Cyrl-BA"/>
              </w:rPr>
              <w:t>систем Регулаторне комисије</w:t>
            </w:r>
            <w:r>
              <w:rPr>
                <w:rFonts w:asciiTheme="minorHAnsi" w:hAnsiTheme="minorHAnsi"/>
                <w:sz w:val="22"/>
                <w:szCs w:val="22"/>
              </w:rPr>
              <w:t xml:space="preserve"> IBM Domino Express Authorized User License Support</w:t>
            </w:r>
          </w:p>
        </w:tc>
        <w:tc>
          <w:tcPr>
            <w:tcW w:w="1021" w:type="dxa"/>
          </w:tcPr>
          <w:p w:rsidR="00C56E9C" w:rsidRPr="00C56E9C" w:rsidRDefault="00C56E9C" w:rsidP="00B27C9A">
            <w:pPr>
              <w:jc w:val="center"/>
              <w:rPr>
                <w:lang w:val="sr-Cyrl-BA"/>
              </w:rPr>
            </w:pPr>
            <w:r>
              <w:rPr>
                <w:lang w:val="sr-Cyrl-BA"/>
              </w:rPr>
              <w:t>година</w:t>
            </w:r>
          </w:p>
        </w:tc>
        <w:tc>
          <w:tcPr>
            <w:tcW w:w="1134" w:type="dxa"/>
          </w:tcPr>
          <w:p w:rsidR="00C56E9C" w:rsidRDefault="00C56E9C" w:rsidP="00B27C9A">
            <w:pPr>
              <w:jc w:val="center"/>
              <w:rPr>
                <w:lang w:val="sr-Cyrl-RS"/>
              </w:rPr>
            </w:pPr>
            <w:r>
              <w:rPr>
                <w:lang w:val="sr-Cyrl-RS"/>
              </w:rPr>
              <w:t>1</w:t>
            </w:r>
          </w:p>
        </w:tc>
        <w:tc>
          <w:tcPr>
            <w:tcW w:w="1508" w:type="dxa"/>
          </w:tcPr>
          <w:p w:rsidR="00C56E9C" w:rsidRPr="007B34F7" w:rsidRDefault="00C56E9C" w:rsidP="00797315">
            <w:pPr>
              <w:rPr>
                <w:lang w:val="sr-Cyrl-RS"/>
              </w:rPr>
            </w:pPr>
          </w:p>
        </w:tc>
        <w:tc>
          <w:tcPr>
            <w:tcW w:w="1605" w:type="dxa"/>
          </w:tcPr>
          <w:p w:rsidR="00C56E9C" w:rsidRPr="007B34F7" w:rsidRDefault="00C56E9C" w:rsidP="00797315">
            <w:pPr>
              <w:rPr>
                <w:lang w:val="sr-Cyrl-RS"/>
              </w:rPr>
            </w:pPr>
          </w:p>
        </w:tc>
      </w:tr>
      <w:tr w:rsidR="00B27C9A" w:rsidRPr="007B34F7" w:rsidTr="000F49D9">
        <w:tc>
          <w:tcPr>
            <w:tcW w:w="562" w:type="dxa"/>
          </w:tcPr>
          <w:p w:rsidR="00B27C9A" w:rsidRPr="007B34F7" w:rsidRDefault="00C56E9C" w:rsidP="00B27C9A">
            <w:pPr>
              <w:jc w:val="center"/>
              <w:rPr>
                <w:lang w:val="sr-Cyrl-RS"/>
              </w:rPr>
            </w:pPr>
            <w:r>
              <w:rPr>
                <w:lang w:val="sr-Cyrl-RS"/>
              </w:rPr>
              <w:t>2</w:t>
            </w:r>
          </w:p>
        </w:tc>
        <w:tc>
          <w:tcPr>
            <w:tcW w:w="3799" w:type="dxa"/>
            <w:gridSpan w:val="2"/>
          </w:tcPr>
          <w:p w:rsidR="00B27C9A" w:rsidRPr="00E84A46" w:rsidRDefault="00E84A46" w:rsidP="00C56E9C">
            <w:pPr>
              <w:pStyle w:val="Default"/>
              <w:rPr>
                <w:rFonts w:asciiTheme="minorHAnsi" w:hAnsiTheme="minorHAnsi"/>
                <w:sz w:val="22"/>
                <w:szCs w:val="22"/>
                <w:lang w:val="sr-Cyrl-BA"/>
              </w:rPr>
            </w:pPr>
            <w:r>
              <w:rPr>
                <w:rFonts w:asciiTheme="minorHAnsi" w:hAnsiTheme="minorHAnsi"/>
                <w:sz w:val="22"/>
                <w:szCs w:val="22"/>
                <w:lang w:val="sr-Cyrl-BA"/>
              </w:rPr>
              <w:t>Одржавање апликативног софтвера за е</w:t>
            </w:r>
            <w:r w:rsidR="00E21854">
              <w:rPr>
                <w:rFonts w:asciiTheme="minorHAnsi" w:hAnsiTheme="minorHAnsi"/>
                <w:sz w:val="22"/>
                <w:szCs w:val="22"/>
                <w:lang w:val="sr-Latn-BA"/>
              </w:rPr>
              <w:t>DMS</w:t>
            </w:r>
            <w:r>
              <w:rPr>
                <w:rFonts w:asciiTheme="minorHAnsi" w:hAnsiTheme="minorHAnsi"/>
                <w:sz w:val="22"/>
                <w:szCs w:val="22"/>
                <w:lang w:val="sr-Latn-BA"/>
              </w:rPr>
              <w:t xml:space="preserve"> (eOffice) </w:t>
            </w:r>
            <w:r>
              <w:rPr>
                <w:rFonts w:asciiTheme="minorHAnsi" w:hAnsiTheme="minorHAnsi"/>
                <w:sz w:val="22"/>
                <w:szCs w:val="22"/>
                <w:lang w:val="sr-Cyrl-BA"/>
              </w:rPr>
              <w:t>систем Регулаторне комисије</w:t>
            </w:r>
            <w:r w:rsidR="00E21854">
              <w:rPr>
                <w:rFonts w:asciiTheme="minorHAnsi" w:hAnsiTheme="minorHAnsi"/>
                <w:sz w:val="22"/>
                <w:szCs w:val="22"/>
                <w:lang w:val="sr-Cyrl-BA"/>
              </w:rPr>
              <w:t xml:space="preserve"> (</w:t>
            </w:r>
            <w:r w:rsidR="000F49D9">
              <w:rPr>
                <w:rFonts w:asciiTheme="minorHAnsi" w:hAnsiTheme="minorHAnsi"/>
                <w:sz w:val="22"/>
                <w:szCs w:val="22"/>
                <w:lang w:val="sr-Cyrl-BA"/>
              </w:rPr>
              <w:t xml:space="preserve">понуђени минимални </w:t>
            </w:r>
            <w:r w:rsidR="00E21854">
              <w:rPr>
                <w:rFonts w:asciiTheme="minorHAnsi" w:hAnsiTheme="minorHAnsi"/>
                <w:sz w:val="22"/>
                <w:szCs w:val="22"/>
                <w:lang w:val="sr-Cyrl-BA"/>
              </w:rPr>
              <w:t>број сати мјесечног одржавања</w:t>
            </w:r>
            <w:r w:rsidR="00FD7E95">
              <w:rPr>
                <w:rFonts w:asciiTheme="minorHAnsi" w:hAnsiTheme="minorHAnsi"/>
                <w:sz w:val="22"/>
                <w:szCs w:val="22"/>
                <w:lang w:val="sr-Cyrl-BA"/>
              </w:rPr>
              <w:t>: 4 ч/х</w:t>
            </w:r>
            <w:r w:rsidR="00E21854">
              <w:rPr>
                <w:rFonts w:asciiTheme="minorHAnsi" w:hAnsiTheme="minorHAnsi"/>
                <w:sz w:val="22"/>
                <w:szCs w:val="22"/>
                <w:lang w:val="sr-Cyrl-BA"/>
              </w:rPr>
              <w:t xml:space="preserve"> )</w:t>
            </w:r>
          </w:p>
        </w:tc>
        <w:tc>
          <w:tcPr>
            <w:tcW w:w="1021" w:type="dxa"/>
          </w:tcPr>
          <w:p w:rsidR="00B27C9A" w:rsidRDefault="00E84A46" w:rsidP="00B27C9A">
            <w:pPr>
              <w:jc w:val="center"/>
              <w:rPr>
                <w:lang w:val="sr-Cyrl-RS"/>
              </w:rPr>
            </w:pPr>
            <w:r>
              <w:rPr>
                <w:lang w:val="sr-Cyrl-RS"/>
              </w:rPr>
              <w:t>мјесец</w:t>
            </w:r>
          </w:p>
          <w:p w:rsidR="00680194" w:rsidRPr="007B34F7" w:rsidRDefault="00680194" w:rsidP="00B27C9A">
            <w:pPr>
              <w:jc w:val="center"/>
              <w:rPr>
                <w:lang w:val="sr-Cyrl-RS"/>
              </w:rPr>
            </w:pPr>
          </w:p>
        </w:tc>
        <w:tc>
          <w:tcPr>
            <w:tcW w:w="1134" w:type="dxa"/>
          </w:tcPr>
          <w:p w:rsidR="00B27C9A" w:rsidRPr="007B34F7" w:rsidRDefault="00E84A46" w:rsidP="00B27C9A">
            <w:pPr>
              <w:jc w:val="center"/>
              <w:rPr>
                <w:lang w:val="sr-Cyrl-RS"/>
              </w:rPr>
            </w:pPr>
            <w:r>
              <w:rPr>
                <w:lang w:val="sr-Cyrl-RS"/>
              </w:rPr>
              <w:t>12</w:t>
            </w:r>
          </w:p>
        </w:tc>
        <w:tc>
          <w:tcPr>
            <w:tcW w:w="1508" w:type="dxa"/>
          </w:tcPr>
          <w:p w:rsidR="00B27C9A" w:rsidRPr="007B34F7" w:rsidRDefault="00B27C9A" w:rsidP="00797315">
            <w:pPr>
              <w:rPr>
                <w:lang w:val="sr-Cyrl-RS"/>
              </w:rPr>
            </w:pPr>
          </w:p>
        </w:tc>
        <w:tc>
          <w:tcPr>
            <w:tcW w:w="1605" w:type="dxa"/>
          </w:tcPr>
          <w:p w:rsidR="00B27C9A" w:rsidRPr="007B34F7" w:rsidRDefault="00B27C9A" w:rsidP="00797315">
            <w:pPr>
              <w:rPr>
                <w:lang w:val="sr-Cyrl-RS"/>
              </w:rPr>
            </w:pPr>
          </w:p>
        </w:tc>
      </w:tr>
    </w:tbl>
    <w:p w:rsidR="00F23C03" w:rsidRDefault="00F23C03" w:rsidP="00B47E66">
      <w:pPr>
        <w:pStyle w:val="BodyText3"/>
      </w:pPr>
      <w:r>
        <w:t xml:space="preserve">Понуђач такође </w:t>
      </w:r>
      <w:r w:rsidR="00BB0101">
        <w:t xml:space="preserve">треба </w:t>
      </w:r>
      <w:r w:rsidR="00C47325">
        <w:rPr>
          <w:lang w:val="sr-Cyrl-BA"/>
        </w:rPr>
        <w:t>навести</w:t>
      </w:r>
      <w:r w:rsidR="00BB0101">
        <w:t xml:space="preserve"> категоризацију</w:t>
      </w:r>
      <w:r>
        <w:t xml:space="preserve"> грешака пријављених од стране корисника и вријеме одзива </w:t>
      </w:r>
      <w:r w:rsidR="00BB0101">
        <w:t>за сваку од њих.</w:t>
      </w:r>
    </w:p>
    <w:p w:rsidR="00F23C03" w:rsidRDefault="00F23C03" w:rsidP="00E21854">
      <w:pPr>
        <w:spacing w:before="360" w:after="240"/>
        <w:rPr>
          <w:sz w:val="24"/>
          <w:szCs w:val="24"/>
          <w:lang w:val="sr-Cyrl-RS"/>
        </w:rPr>
      </w:pPr>
    </w:p>
    <w:p w:rsidR="004C455A" w:rsidRDefault="004C455A" w:rsidP="00E21854">
      <w:pPr>
        <w:spacing w:before="360" w:after="240"/>
        <w:rPr>
          <w:sz w:val="24"/>
          <w:szCs w:val="24"/>
          <w:lang w:val="sr-Cyrl-RS"/>
        </w:rPr>
      </w:pPr>
      <w:r>
        <w:rPr>
          <w:sz w:val="24"/>
          <w:szCs w:val="24"/>
          <w:lang w:val="sr-Cyrl-RS"/>
        </w:rPr>
        <w:t>УКУПАН ИЗНОС БЕЗ ПДВ-а: _____________ КМ</w:t>
      </w:r>
    </w:p>
    <w:p w:rsidR="004C455A" w:rsidRPr="00E21854" w:rsidRDefault="004C455A" w:rsidP="00E21854">
      <w:pPr>
        <w:pStyle w:val="Header"/>
        <w:tabs>
          <w:tab w:val="clear" w:pos="4320"/>
          <w:tab w:val="clear" w:pos="8640"/>
        </w:tabs>
        <w:spacing w:after="240" w:line="259" w:lineRule="auto"/>
        <w:rPr>
          <w:rFonts w:asciiTheme="minorHAnsi" w:eastAsiaTheme="minorHAnsi" w:hAnsiTheme="minorHAnsi" w:cstheme="minorBidi"/>
          <w:lang w:val="sr-Cyrl-RS"/>
        </w:rPr>
      </w:pPr>
      <w:r w:rsidRPr="00E21854">
        <w:rPr>
          <w:rFonts w:asciiTheme="minorHAnsi" w:eastAsiaTheme="minorHAnsi" w:hAnsiTheme="minorHAnsi" w:cstheme="minorBidi"/>
          <w:lang w:val="sr-Cyrl-RS"/>
        </w:rPr>
        <w:t>ПОПУСТ: ____% ТЈ._____________ КМ, те је укупна цијена са попустом _____________ КМ</w:t>
      </w:r>
    </w:p>
    <w:p w:rsidR="004C455A" w:rsidRDefault="004C455A" w:rsidP="00E21854">
      <w:pPr>
        <w:spacing w:after="240"/>
        <w:rPr>
          <w:sz w:val="24"/>
          <w:szCs w:val="24"/>
          <w:lang w:val="sr-Cyrl-RS"/>
        </w:rPr>
      </w:pPr>
      <w:r>
        <w:rPr>
          <w:sz w:val="24"/>
          <w:szCs w:val="24"/>
          <w:lang w:val="sr-Cyrl-RS"/>
        </w:rPr>
        <w:t>ИЗНОС ПДВ-а (17%) _____________ КМ</w:t>
      </w:r>
    </w:p>
    <w:p w:rsidR="004C455A" w:rsidRDefault="004C455A" w:rsidP="00BD164B">
      <w:pPr>
        <w:spacing w:after="0"/>
        <w:rPr>
          <w:sz w:val="24"/>
          <w:szCs w:val="24"/>
          <w:lang w:val="sr-Cyrl-RS"/>
        </w:rPr>
      </w:pPr>
      <w:r>
        <w:rPr>
          <w:sz w:val="24"/>
          <w:szCs w:val="24"/>
          <w:lang w:val="sr-Cyrl-RS"/>
        </w:rPr>
        <w:t>УКУПНА ЦИЈЕНА са УКЉУЧЕНИМ ПОПУСТОМ и ПДВ-ом: _______________ КМ</w:t>
      </w:r>
    </w:p>
    <w:p w:rsidR="004C455A" w:rsidRDefault="004C455A" w:rsidP="00797315">
      <w:pPr>
        <w:rPr>
          <w:sz w:val="24"/>
          <w:szCs w:val="24"/>
          <w:lang w:val="sr-Cyrl-RS"/>
        </w:rPr>
      </w:pPr>
    </w:p>
    <w:p w:rsidR="00BD164B" w:rsidRDefault="00BD164B" w:rsidP="00797315">
      <w:pPr>
        <w:rPr>
          <w:sz w:val="24"/>
          <w:szCs w:val="24"/>
          <w:lang w:val="sr-Cyrl-RS"/>
        </w:rPr>
      </w:pPr>
      <w:r>
        <w:rPr>
          <w:sz w:val="24"/>
          <w:szCs w:val="24"/>
          <w:lang w:val="sr-Cyrl-RS"/>
        </w:rPr>
        <w:t>У ______________, _________ 20</w:t>
      </w:r>
      <w:r w:rsidR="001D23A2">
        <w:rPr>
          <w:sz w:val="24"/>
          <w:szCs w:val="24"/>
          <w:lang w:val="sr-Cyrl-RS"/>
        </w:rPr>
        <w:t>2</w:t>
      </w:r>
      <w:r w:rsidR="00AB0393">
        <w:rPr>
          <w:sz w:val="24"/>
          <w:szCs w:val="24"/>
          <w:lang w:val="sr-Cyrl-RS"/>
        </w:rPr>
        <w:t>1</w:t>
      </w:r>
      <w:r>
        <w:rPr>
          <w:sz w:val="24"/>
          <w:szCs w:val="24"/>
          <w:lang w:val="sr-Cyrl-RS"/>
        </w:rPr>
        <w:t>. године</w:t>
      </w:r>
    </w:p>
    <w:p w:rsidR="00BD164B" w:rsidRDefault="00BD164B" w:rsidP="00BD164B">
      <w:pPr>
        <w:jc w:val="right"/>
        <w:rPr>
          <w:sz w:val="24"/>
          <w:szCs w:val="24"/>
          <w:lang w:val="sr-Cyrl-RS"/>
        </w:rPr>
      </w:pPr>
      <w:r>
        <w:rPr>
          <w:sz w:val="24"/>
          <w:szCs w:val="24"/>
          <w:lang w:val="sr-Cyrl-RS"/>
        </w:rPr>
        <w:t>М.П.___________________</w:t>
      </w:r>
    </w:p>
    <w:p w:rsidR="007B238A" w:rsidRDefault="007B238A" w:rsidP="00BD164B">
      <w:pPr>
        <w:jc w:val="right"/>
        <w:rPr>
          <w:i/>
          <w:sz w:val="24"/>
          <w:szCs w:val="24"/>
          <w:lang w:val="sr-Cyrl-RS"/>
        </w:rPr>
      </w:pPr>
      <w:r w:rsidRPr="007B238A">
        <w:rPr>
          <w:i/>
          <w:sz w:val="24"/>
          <w:szCs w:val="24"/>
          <w:lang w:val="sr-Cyrl-RS"/>
        </w:rPr>
        <w:t>Директор</w:t>
      </w:r>
    </w:p>
    <w:p w:rsidR="00910592" w:rsidRDefault="00910592" w:rsidP="00BD164B">
      <w:pPr>
        <w:jc w:val="right"/>
        <w:rPr>
          <w:sz w:val="24"/>
          <w:szCs w:val="24"/>
          <w:lang w:val="sr-Latn-BA"/>
        </w:rPr>
      </w:pPr>
    </w:p>
    <w:p w:rsidR="007B238A" w:rsidRPr="00B46D43" w:rsidRDefault="007B238A" w:rsidP="00BD164B">
      <w:pPr>
        <w:jc w:val="right"/>
        <w:rPr>
          <w:sz w:val="24"/>
          <w:szCs w:val="24"/>
          <w:lang w:val="sr-Cyrl-RS"/>
        </w:rPr>
      </w:pPr>
      <w:r w:rsidRPr="00B46D43">
        <w:rPr>
          <w:sz w:val="24"/>
          <w:szCs w:val="24"/>
          <w:lang w:val="sr-Cyrl-RS"/>
        </w:rPr>
        <w:lastRenderedPageBreak/>
        <w:t>АНЕКС 3</w:t>
      </w:r>
    </w:p>
    <w:p w:rsidR="007B238A" w:rsidRPr="007B238A" w:rsidRDefault="007B238A" w:rsidP="007B238A">
      <w:pPr>
        <w:spacing w:after="0"/>
        <w:jc w:val="center"/>
        <w:rPr>
          <w:b/>
          <w:sz w:val="24"/>
          <w:szCs w:val="24"/>
          <w:lang w:val="sr-Cyrl-RS"/>
        </w:rPr>
      </w:pPr>
      <w:r w:rsidRPr="007B238A">
        <w:rPr>
          <w:b/>
          <w:sz w:val="24"/>
          <w:szCs w:val="24"/>
          <w:lang w:val="sr-Cyrl-RS"/>
        </w:rPr>
        <w:t>ИЗЈАВА</w:t>
      </w:r>
    </w:p>
    <w:p w:rsidR="007B238A" w:rsidRDefault="007B238A" w:rsidP="007B238A">
      <w:pPr>
        <w:jc w:val="center"/>
        <w:rPr>
          <w:b/>
          <w:sz w:val="24"/>
          <w:szCs w:val="24"/>
          <w:lang w:val="sr-Cyrl-RS"/>
        </w:rPr>
      </w:pPr>
      <w:r w:rsidRPr="007B238A">
        <w:rPr>
          <w:b/>
          <w:sz w:val="24"/>
          <w:szCs w:val="24"/>
          <w:lang w:val="sr-Cyrl-RS"/>
        </w:rPr>
        <w:t xml:space="preserve">о испуњености услова из члана 45. став (1) тачке од а) до д) Закона о јавним набавкама </w:t>
      </w:r>
      <w:r w:rsidR="00087380">
        <w:rPr>
          <w:b/>
          <w:sz w:val="24"/>
          <w:szCs w:val="24"/>
          <w:lang w:val="sr-Cyrl-RS"/>
        </w:rPr>
        <w:t xml:space="preserve">БиХ (Службени гласник БиХ број </w:t>
      </w:r>
      <w:r w:rsidRPr="007B238A">
        <w:rPr>
          <w:b/>
          <w:sz w:val="24"/>
          <w:szCs w:val="24"/>
          <w:lang w:val="sr-Cyrl-RS"/>
        </w:rPr>
        <w:t>39/14)</w:t>
      </w:r>
    </w:p>
    <w:p w:rsidR="007B238A" w:rsidRDefault="007B238A" w:rsidP="007B238A">
      <w:pPr>
        <w:jc w:val="both"/>
        <w:rPr>
          <w:sz w:val="24"/>
          <w:szCs w:val="24"/>
          <w:lang w:val="sr-Cyrl-RS"/>
        </w:rPr>
      </w:pPr>
      <w:r>
        <w:rPr>
          <w:sz w:val="24"/>
          <w:szCs w:val="24"/>
          <w:lang w:val="sr-Cyrl-RS"/>
        </w:rPr>
        <w:t>Ја, нижепотписани _______________________________, са личном картом број ____________</w:t>
      </w:r>
    </w:p>
    <w:p w:rsidR="007B238A" w:rsidRDefault="007B238A" w:rsidP="007B238A">
      <w:pPr>
        <w:jc w:val="both"/>
        <w:rPr>
          <w:sz w:val="24"/>
          <w:szCs w:val="24"/>
          <w:lang w:val="sr-Cyrl-RS"/>
        </w:rPr>
      </w:pPr>
      <w:r>
        <w:rPr>
          <w:sz w:val="24"/>
          <w:szCs w:val="24"/>
          <w:lang w:val="sr-Cyrl-RS"/>
        </w:rPr>
        <w:t>изда</w:t>
      </w:r>
      <w:r w:rsidR="00680194">
        <w:rPr>
          <w:sz w:val="24"/>
          <w:szCs w:val="24"/>
          <w:lang w:val="sr-Cyrl-RS"/>
        </w:rPr>
        <w:t>том од ________________________</w:t>
      </w:r>
      <w:r>
        <w:rPr>
          <w:sz w:val="24"/>
          <w:szCs w:val="24"/>
          <w:lang w:val="sr-Cyrl-RS"/>
        </w:rPr>
        <w:t xml:space="preserve">_______________, у својству представника предузећа </w:t>
      </w:r>
    </w:p>
    <w:p w:rsidR="007B238A" w:rsidRDefault="007B238A" w:rsidP="007B238A">
      <w:pPr>
        <w:jc w:val="both"/>
        <w:rPr>
          <w:sz w:val="24"/>
          <w:szCs w:val="24"/>
          <w:lang w:val="sr-Cyrl-RS"/>
        </w:rPr>
      </w:pPr>
      <w:r>
        <w:rPr>
          <w:sz w:val="24"/>
          <w:szCs w:val="24"/>
          <w:lang w:val="sr-Cyrl-RS"/>
        </w:rPr>
        <w:t>_</w:t>
      </w:r>
      <w:r w:rsidR="00680194">
        <w:rPr>
          <w:sz w:val="24"/>
          <w:szCs w:val="24"/>
          <w:lang w:val="sr-Cyrl-RS"/>
        </w:rPr>
        <w:t>_______________________________</w:t>
      </w:r>
      <w:r>
        <w:rPr>
          <w:sz w:val="24"/>
          <w:szCs w:val="24"/>
          <w:lang w:val="sr-Cyrl-RS"/>
        </w:rPr>
        <w:t>_______, ИД број: ________________________________</w:t>
      </w:r>
    </w:p>
    <w:p w:rsidR="007B238A" w:rsidRDefault="007B238A" w:rsidP="007B238A">
      <w:pPr>
        <w:jc w:val="both"/>
        <w:rPr>
          <w:sz w:val="24"/>
          <w:szCs w:val="24"/>
          <w:lang w:val="sr-Cyrl-RS"/>
        </w:rPr>
      </w:pPr>
      <w:r>
        <w:rPr>
          <w:sz w:val="24"/>
          <w:szCs w:val="24"/>
          <w:lang w:val="sr-Cyrl-RS"/>
        </w:rPr>
        <w:t>чије сједиште се налази у ____________________, на адреси ____________________________</w:t>
      </w:r>
    </w:p>
    <w:p w:rsidR="007B238A" w:rsidRPr="007B238A" w:rsidRDefault="007B238A" w:rsidP="007B238A">
      <w:pPr>
        <w:jc w:val="both"/>
        <w:rPr>
          <w:i/>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t xml:space="preserve">  </w:t>
      </w:r>
      <w:r w:rsidRPr="007B238A">
        <w:rPr>
          <w:i/>
          <w:sz w:val="24"/>
          <w:szCs w:val="24"/>
          <w:lang w:val="sr-Cyrl-RS"/>
        </w:rPr>
        <w:t>(град/општина)</w:t>
      </w:r>
      <w:r>
        <w:rPr>
          <w:i/>
          <w:sz w:val="24"/>
          <w:szCs w:val="24"/>
          <w:lang w:val="sr-Cyrl-RS"/>
        </w:rPr>
        <w:tab/>
      </w:r>
      <w:r>
        <w:rPr>
          <w:i/>
          <w:sz w:val="24"/>
          <w:szCs w:val="24"/>
          <w:lang w:val="sr-Cyrl-RS"/>
        </w:rPr>
        <w:tab/>
      </w:r>
      <w:r>
        <w:rPr>
          <w:i/>
          <w:sz w:val="24"/>
          <w:szCs w:val="24"/>
          <w:lang w:val="sr-Cyrl-RS"/>
        </w:rPr>
        <w:tab/>
        <w:t xml:space="preserve">         (улица и број)</w:t>
      </w:r>
    </w:p>
    <w:p w:rsidR="00FA30C2" w:rsidRPr="00FA30C2" w:rsidRDefault="007B238A" w:rsidP="00FA30C2">
      <w:pPr>
        <w:jc w:val="both"/>
        <w:rPr>
          <w:sz w:val="24"/>
          <w:szCs w:val="24"/>
          <w:lang w:val="sr-Cyrl-RS"/>
        </w:rPr>
      </w:pPr>
      <w:r w:rsidRPr="00FA30C2">
        <w:rPr>
          <w:sz w:val="24"/>
          <w:szCs w:val="24"/>
          <w:lang w:val="sr-Cyrl-RS"/>
        </w:rPr>
        <w:t>као кандидат у преговарачком пост</w:t>
      </w:r>
      <w:r w:rsidR="00680194">
        <w:rPr>
          <w:sz w:val="24"/>
          <w:szCs w:val="24"/>
          <w:lang w:val="sr-Cyrl-RS"/>
        </w:rPr>
        <w:t>у</w:t>
      </w:r>
      <w:r w:rsidRPr="00FA30C2">
        <w:rPr>
          <w:sz w:val="24"/>
          <w:szCs w:val="24"/>
          <w:lang w:val="sr-Cyrl-RS"/>
        </w:rPr>
        <w:t xml:space="preserve">пку јавне набавке </w:t>
      </w:r>
      <w:r w:rsidR="00680194">
        <w:rPr>
          <w:sz w:val="24"/>
          <w:szCs w:val="24"/>
          <w:lang w:val="sr-Cyrl-RS"/>
        </w:rPr>
        <w:t>одржавања</w:t>
      </w:r>
      <w:r w:rsidR="00FA30C2" w:rsidRPr="00FA30C2">
        <w:rPr>
          <w:sz w:val="24"/>
          <w:szCs w:val="24"/>
          <w:lang w:val="sr-Cyrl-RS"/>
        </w:rPr>
        <w:t xml:space="preserve"> системског и апликативног софтвера за </w:t>
      </w:r>
      <w:proofErr w:type="spellStart"/>
      <w:r w:rsidR="00FA30C2" w:rsidRPr="00FA30C2">
        <w:rPr>
          <w:rFonts w:eastAsia="Times New Roman" w:cs="Arial"/>
          <w:color w:val="000000"/>
          <w:sz w:val="24"/>
          <w:szCs w:val="24"/>
        </w:rPr>
        <w:t>eDMS</w:t>
      </w:r>
      <w:proofErr w:type="spellEnd"/>
      <w:r w:rsidR="00FA30C2">
        <w:rPr>
          <w:rFonts w:eastAsia="Times New Roman" w:cs="Arial"/>
          <w:color w:val="000000"/>
          <w:sz w:val="24"/>
          <w:szCs w:val="24"/>
          <w:lang w:val="sr-Cyrl-RS"/>
        </w:rPr>
        <w:t xml:space="preserve"> систем Регулаторне комисије, без објаве обавјештења о јавној набавци, а у складу са чланом 45. </w:t>
      </w:r>
      <w:r w:rsidR="00EB6C3B">
        <w:rPr>
          <w:rFonts w:eastAsia="Times New Roman" w:cs="Arial"/>
          <w:color w:val="000000"/>
          <w:sz w:val="24"/>
          <w:szCs w:val="24"/>
          <w:lang w:val="sr-Cyrl-RS"/>
        </w:rPr>
        <w:t>ставовима (1) и (4) по</w:t>
      </w:r>
      <w:r w:rsidR="00FA30C2">
        <w:rPr>
          <w:rFonts w:eastAsia="Times New Roman" w:cs="Arial"/>
          <w:color w:val="000000"/>
          <w:sz w:val="24"/>
          <w:szCs w:val="24"/>
          <w:lang w:val="sr-Cyrl-RS"/>
        </w:rPr>
        <w:t xml:space="preserve">д пуном материјалном и кривичном одговорношћу </w:t>
      </w:r>
    </w:p>
    <w:p w:rsidR="007B238A" w:rsidRPr="00087380" w:rsidRDefault="00EB6C3B" w:rsidP="00EB6C3B">
      <w:pPr>
        <w:jc w:val="center"/>
        <w:rPr>
          <w:b/>
          <w:sz w:val="24"/>
          <w:szCs w:val="24"/>
          <w:lang w:val="sr-Cyrl-RS"/>
        </w:rPr>
      </w:pPr>
      <w:r w:rsidRPr="00087380">
        <w:rPr>
          <w:b/>
          <w:sz w:val="24"/>
          <w:szCs w:val="24"/>
          <w:lang w:val="sr-Cyrl-RS"/>
        </w:rPr>
        <w:t>ИЗЈАВЉУЈЕМ</w:t>
      </w:r>
    </w:p>
    <w:p w:rsidR="00EB6C3B" w:rsidRPr="00087380" w:rsidRDefault="00EB6C3B" w:rsidP="00680194">
      <w:pPr>
        <w:jc w:val="both"/>
        <w:rPr>
          <w:sz w:val="24"/>
          <w:szCs w:val="24"/>
          <w:lang w:val="sr-Cyrl-RS"/>
        </w:rPr>
      </w:pPr>
      <w:r w:rsidRPr="00087380">
        <w:rPr>
          <w:sz w:val="24"/>
          <w:szCs w:val="24"/>
          <w:lang w:val="sr-Cyrl-RS"/>
        </w:rPr>
        <w:t>Кандидат ________________ у наведеном поступку јавне набавке, кога представљам, није:</w:t>
      </w:r>
    </w:p>
    <w:p w:rsidR="00EB6C3B" w:rsidRPr="00B46D43" w:rsidRDefault="00B46D43" w:rsidP="003D514D">
      <w:pPr>
        <w:spacing w:after="120"/>
        <w:ind w:left="567" w:hanging="283"/>
        <w:jc w:val="both"/>
        <w:rPr>
          <w:sz w:val="24"/>
          <w:szCs w:val="24"/>
          <w:lang w:val="sr-Cyrl-RS"/>
        </w:rPr>
      </w:pPr>
      <w:r>
        <w:rPr>
          <w:sz w:val="24"/>
          <w:szCs w:val="24"/>
          <w:lang w:val="sr-Cyrl-RS"/>
        </w:rPr>
        <w:t xml:space="preserve">а. </w:t>
      </w:r>
      <w:r w:rsidR="00EB6C3B" w:rsidRPr="00B46D43">
        <w:rPr>
          <w:sz w:val="24"/>
          <w:szCs w:val="24"/>
          <w:lang w:val="sr-Cyrl-RS"/>
        </w:rPr>
        <w:t>правоснажном судском пресудом у казненом постпуку осуђен за казнена дјела организованог криминала, корупције, преваре или прања новца у складу са односним прописима у БиХ или земљи регистрације;</w:t>
      </w:r>
    </w:p>
    <w:p w:rsidR="00EB6C3B" w:rsidRPr="00B46D43" w:rsidRDefault="00B46D43" w:rsidP="003D514D">
      <w:pPr>
        <w:spacing w:after="120"/>
        <w:ind w:left="567" w:hanging="283"/>
        <w:jc w:val="both"/>
        <w:rPr>
          <w:sz w:val="24"/>
          <w:szCs w:val="24"/>
          <w:lang w:val="sr-Cyrl-RS"/>
        </w:rPr>
      </w:pPr>
      <w:r>
        <w:rPr>
          <w:sz w:val="24"/>
          <w:szCs w:val="24"/>
          <w:lang w:val="sr-Cyrl-RS"/>
        </w:rPr>
        <w:t xml:space="preserve">б. </w:t>
      </w:r>
      <w:r w:rsidR="00EB6C3B" w:rsidRPr="00B46D43">
        <w:rPr>
          <w:sz w:val="24"/>
          <w:szCs w:val="24"/>
          <w:lang w:val="sr-Cyrl-RS"/>
        </w:rPr>
        <w:t>под стечајем или је предмет стечајног поступка или је пак предмет ликвидационог поступка;</w:t>
      </w:r>
    </w:p>
    <w:p w:rsidR="00EB6C3B" w:rsidRPr="00B46D43" w:rsidRDefault="00B46D43" w:rsidP="003D514D">
      <w:pPr>
        <w:spacing w:after="120"/>
        <w:ind w:left="567" w:hanging="283"/>
        <w:jc w:val="both"/>
        <w:rPr>
          <w:sz w:val="24"/>
          <w:szCs w:val="24"/>
          <w:lang w:val="sr-Cyrl-RS"/>
        </w:rPr>
      </w:pPr>
      <w:r>
        <w:rPr>
          <w:sz w:val="24"/>
          <w:szCs w:val="24"/>
          <w:lang w:val="sr-Cyrl-RS"/>
        </w:rPr>
        <w:t xml:space="preserve">в. </w:t>
      </w:r>
      <w:r w:rsidR="00EB6C3B" w:rsidRPr="00B46D43">
        <w:rPr>
          <w:sz w:val="24"/>
          <w:szCs w:val="24"/>
          <w:lang w:val="sr-Cyrl-RS"/>
        </w:rPr>
        <w:t>пропустио испунити обавезе у вези са плаћањем пензионог и инвалидског осигурања у складу са односним прописима у БиХ или земљи регистрације;</w:t>
      </w:r>
    </w:p>
    <w:p w:rsidR="00EB6C3B" w:rsidRPr="00B46D43" w:rsidRDefault="00B46D43" w:rsidP="003D514D">
      <w:pPr>
        <w:ind w:left="567" w:hanging="283"/>
        <w:jc w:val="both"/>
        <w:rPr>
          <w:sz w:val="24"/>
          <w:szCs w:val="24"/>
          <w:lang w:val="sr-Cyrl-RS"/>
        </w:rPr>
      </w:pPr>
      <w:r>
        <w:rPr>
          <w:sz w:val="24"/>
          <w:szCs w:val="24"/>
          <w:lang w:val="sr-Cyrl-RS"/>
        </w:rPr>
        <w:t xml:space="preserve">г. </w:t>
      </w:r>
      <w:r w:rsidR="00EB6C3B" w:rsidRPr="00B46D43">
        <w:rPr>
          <w:sz w:val="24"/>
          <w:szCs w:val="24"/>
          <w:lang w:val="sr-Cyrl-RS"/>
        </w:rPr>
        <w:t xml:space="preserve">пропустио испунити обавезе у вези са плаћањем директних или индиректних пореза у складу </w:t>
      </w:r>
      <w:r w:rsidR="00B32A3E">
        <w:rPr>
          <w:sz w:val="24"/>
          <w:szCs w:val="24"/>
          <w:lang w:val="sr-Cyrl-RS"/>
        </w:rPr>
        <w:t>са односним прописима БиХ или з</w:t>
      </w:r>
      <w:r w:rsidR="00EB6C3B" w:rsidRPr="00B46D43">
        <w:rPr>
          <w:sz w:val="24"/>
          <w:szCs w:val="24"/>
          <w:lang w:val="sr-Cyrl-RS"/>
        </w:rPr>
        <w:t>е</w:t>
      </w:r>
      <w:r w:rsidR="00B32A3E">
        <w:rPr>
          <w:sz w:val="24"/>
          <w:szCs w:val="24"/>
          <w:lang w:val="sr-Cyrl-RS"/>
        </w:rPr>
        <w:t>м</w:t>
      </w:r>
      <w:r w:rsidR="00EB6C3B" w:rsidRPr="00B46D43">
        <w:rPr>
          <w:sz w:val="24"/>
          <w:szCs w:val="24"/>
          <w:lang w:val="sr-Cyrl-RS"/>
        </w:rPr>
        <w:t>љи регистрације.</w:t>
      </w:r>
    </w:p>
    <w:p w:rsidR="00EB6C3B" w:rsidRDefault="00EB6C3B" w:rsidP="00EB6C3B">
      <w:pPr>
        <w:jc w:val="both"/>
        <w:rPr>
          <w:sz w:val="24"/>
          <w:szCs w:val="24"/>
          <w:lang w:val="sr-Cyrl-RS"/>
        </w:rPr>
      </w:pPr>
      <w:r>
        <w:rPr>
          <w:sz w:val="24"/>
          <w:szCs w:val="24"/>
          <w:lang w:val="sr-Cyrl-RS"/>
        </w:rPr>
        <w:t>У наведеном смислу сам упознат са обавезом кандидата да у случа</w:t>
      </w:r>
      <w:r w:rsidR="003D514D">
        <w:rPr>
          <w:sz w:val="24"/>
          <w:szCs w:val="24"/>
          <w:lang w:val="sr-Cyrl-RS"/>
        </w:rPr>
        <w:t>ју додјеле уговора достави доку</w:t>
      </w:r>
      <w:r>
        <w:rPr>
          <w:sz w:val="24"/>
          <w:szCs w:val="24"/>
          <w:lang w:val="sr-Cyrl-RS"/>
        </w:rPr>
        <w:t>м</w:t>
      </w:r>
      <w:r w:rsidR="003D514D">
        <w:rPr>
          <w:sz w:val="24"/>
          <w:szCs w:val="24"/>
          <w:lang w:val="sr-Cyrl-RS"/>
        </w:rPr>
        <w:t>е</w:t>
      </w:r>
      <w:r>
        <w:rPr>
          <w:sz w:val="24"/>
          <w:szCs w:val="24"/>
          <w:lang w:val="sr-Cyrl-RS"/>
        </w:rPr>
        <w:t>нте из члана 45. став (2) тачке од а) до д) на захтјев уговорног органа и у року који одреди уговорни орган у складу са чланом 72. став (3) тачка а) Закона.</w:t>
      </w:r>
    </w:p>
    <w:p w:rsidR="00EB6C3B" w:rsidRDefault="00EB6C3B" w:rsidP="00EB6C3B">
      <w:pPr>
        <w:jc w:val="both"/>
        <w:rPr>
          <w:sz w:val="24"/>
          <w:szCs w:val="24"/>
          <w:lang w:val="sr-Cyrl-RS"/>
        </w:rPr>
      </w:pPr>
      <w:r>
        <w:rPr>
          <w:sz w:val="24"/>
          <w:szCs w:val="24"/>
          <w:lang w:val="sr-Cyrl-RS"/>
        </w:rPr>
        <w:t>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истините, представља казнено дјело предвиђено казненим законима у БиХ, те да давање нетачних података у документима којима се доказује лична способност из члана 45. Закона о јавним набавкама БиХ представља прекршај за који су предвиђене новчане казне од 1.000,00 КМ до 10.000,00 КМ за кандидата (правно лице) и од 200,00 КМ до 2.000,00 КМ за одговорну особу кандидата.</w:t>
      </w:r>
    </w:p>
    <w:p w:rsidR="006120C5" w:rsidRDefault="006120C5" w:rsidP="00EB6C3B">
      <w:pPr>
        <w:jc w:val="both"/>
        <w:rPr>
          <w:sz w:val="24"/>
          <w:szCs w:val="24"/>
          <w:lang w:val="sr-Cyrl-RS"/>
        </w:rPr>
      </w:pPr>
    </w:p>
    <w:p w:rsidR="006120C5" w:rsidRDefault="006120C5" w:rsidP="00EB6C3B">
      <w:pPr>
        <w:jc w:val="both"/>
        <w:rPr>
          <w:sz w:val="24"/>
          <w:szCs w:val="24"/>
          <w:lang w:val="sr-Cyrl-RS"/>
        </w:rPr>
      </w:pPr>
    </w:p>
    <w:p w:rsidR="006120C5" w:rsidRDefault="006120C5" w:rsidP="00EB6C3B">
      <w:pPr>
        <w:jc w:val="both"/>
        <w:rPr>
          <w:sz w:val="24"/>
          <w:szCs w:val="24"/>
          <w:lang w:val="sr-Cyrl-RS"/>
        </w:rPr>
      </w:pPr>
    </w:p>
    <w:p w:rsidR="004B21D4" w:rsidRDefault="004B21D4" w:rsidP="00EB6C3B">
      <w:pPr>
        <w:jc w:val="both"/>
        <w:rPr>
          <w:sz w:val="24"/>
          <w:szCs w:val="24"/>
          <w:lang w:val="sr-Cyrl-RS"/>
        </w:rPr>
      </w:pPr>
      <w:r>
        <w:rPr>
          <w:sz w:val="24"/>
          <w:szCs w:val="24"/>
          <w:lang w:val="sr-Cyrl-RS"/>
        </w:rPr>
        <w:t>Такође, изјављујем да сам свјестан да уговорни орган који проводи наведени поступак јавне набавке у складу са чланом 45. став (6) Закона о јавним набавкама БиХ у случају сумње у тачност података датих путем овеизјаве задржава право провјере тачности изнесених информација код надлежних органа.</w:t>
      </w:r>
    </w:p>
    <w:p w:rsidR="004B21D4" w:rsidRDefault="004B21D4" w:rsidP="00EB6C3B">
      <w:pPr>
        <w:jc w:val="both"/>
        <w:rPr>
          <w:sz w:val="24"/>
          <w:szCs w:val="24"/>
          <w:lang w:val="sr-Cyrl-RS"/>
        </w:rPr>
      </w:pPr>
    </w:p>
    <w:p w:rsidR="004B21D4" w:rsidRDefault="004B21D4" w:rsidP="00EB6C3B">
      <w:pPr>
        <w:jc w:val="both"/>
        <w:rPr>
          <w:sz w:val="24"/>
          <w:szCs w:val="24"/>
          <w:lang w:val="sr-Cyrl-RS"/>
        </w:rPr>
      </w:pPr>
      <w:r>
        <w:rPr>
          <w:sz w:val="24"/>
          <w:szCs w:val="24"/>
          <w:lang w:val="sr-Cyrl-RS"/>
        </w:rPr>
        <w:t>Изјаву дао:</w:t>
      </w:r>
    </w:p>
    <w:p w:rsidR="004B21D4" w:rsidRDefault="004B21D4" w:rsidP="00EB6C3B">
      <w:pPr>
        <w:jc w:val="both"/>
        <w:rPr>
          <w:sz w:val="24"/>
          <w:szCs w:val="24"/>
          <w:lang w:val="sr-Cyrl-RS"/>
        </w:rPr>
      </w:pPr>
      <w:r>
        <w:rPr>
          <w:sz w:val="24"/>
          <w:szCs w:val="24"/>
          <w:lang w:val="sr-Cyrl-RS"/>
        </w:rPr>
        <w:t>____________________</w:t>
      </w:r>
    </w:p>
    <w:p w:rsidR="004B21D4" w:rsidRDefault="004B21D4" w:rsidP="00EB6C3B">
      <w:pPr>
        <w:jc w:val="both"/>
        <w:rPr>
          <w:sz w:val="24"/>
          <w:szCs w:val="24"/>
          <w:lang w:val="sr-Cyrl-RS"/>
        </w:rPr>
      </w:pPr>
      <w:r>
        <w:rPr>
          <w:sz w:val="24"/>
          <w:szCs w:val="24"/>
          <w:lang w:val="sr-Cyrl-RS"/>
        </w:rPr>
        <w:t>(име и презиме)</w:t>
      </w:r>
    </w:p>
    <w:p w:rsidR="004B21D4" w:rsidRDefault="004B21D4" w:rsidP="00EB6C3B">
      <w:pPr>
        <w:jc w:val="both"/>
        <w:rPr>
          <w:sz w:val="24"/>
          <w:szCs w:val="24"/>
          <w:lang w:val="sr-Cyrl-RS"/>
        </w:rPr>
      </w:pPr>
    </w:p>
    <w:p w:rsidR="004B21D4" w:rsidRDefault="004B21D4" w:rsidP="00EB6C3B">
      <w:pPr>
        <w:jc w:val="both"/>
        <w:rPr>
          <w:sz w:val="24"/>
          <w:szCs w:val="24"/>
          <w:lang w:val="sr-Cyrl-RS"/>
        </w:rPr>
      </w:pPr>
      <w:r>
        <w:rPr>
          <w:sz w:val="24"/>
          <w:szCs w:val="24"/>
          <w:lang w:val="sr-Cyrl-RS"/>
        </w:rPr>
        <w:t>Мјесто и датум давања изјаве: _________________________________</w:t>
      </w:r>
    </w:p>
    <w:p w:rsidR="004B21D4" w:rsidRDefault="004B21D4" w:rsidP="00EB6C3B">
      <w:pPr>
        <w:jc w:val="both"/>
        <w:rPr>
          <w:sz w:val="24"/>
          <w:szCs w:val="24"/>
          <w:lang w:val="sr-Cyrl-RS"/>
        </w:rPr>
      </w:pPr>
    </w:p>
    <w:p w:rsidR="004B21D4" w:rsidRDefault="004B21D4" w:rsidP="00EB6C3B">
      <w:pPr>
        <w:jc w:val="both"/>
        <w:rPr>
          <w:sz w:val="24"/>
          <w:szCs w:val="24"/>
          <w:lang w:val="sr-Cyrl-RS"/>
        </w:rPr>
      </w:pPr>
    </w:p>
    <w:p w:rsidR="004B21D4" w:rsidRDefault="004B21D4" w:rsidP="004B21D4">
      <w:pPr>
        <w:jc w:val="right"/>
        <w:rPr>
          <w:sz w:val="24"/>
          <w:szCs w:val="24"/>
          <w:lang w:val="sr-Cyrl-RS"/>
        </w:rPr>
      </w:pPr>
      <w:r>
        <w:rPr>
          <w:sz w:val="24"/>
          <w:szCs w:val="24"/>
          <w:lang w:val="sr-Cyrl-RS"/>
        </w:rPr>
        <w:t xml:space="preserve">М.П. </w:t>
      </w:r>
      <w:r w:rsidR="00AA14BE">
        <w:rPr>
          <w:sz w:val="24"/>
          <w:szCs w:val="24"/>
          <w:lang w:val="sr-Cyrl-RS"/>
        </w:rPr>
        <w:t xml:space="preserve">             </w:t>
      </w:r>
      <w:r>
        <w:rPr>
          <w:sz w:val="24"/>
          <w:szCs w:val="24"/>
          <w:lang w:val="sr-Cyrl-RS"/>
        </w:rPr>
        <w:t>_______________________________</w:t>
      </w:r>
    </w:p>
    <w:p w:rsidR="004B21D4" w:rsidRDefault="004B21D4" w:rsidP="004B21D4">
      <w:pPr>
        <w:jc w:val="right"/>
        <w:rPr>
          <w:sz w:val="24"/>
          <w:szCs w:val="24"/>
          <w:lang w:val="sr-Cyrl-RS"/>
        </w:rPr>
      </w:pPr>
      <w:r>
        <w:rPr>
          <w:sz w:val="24"/>
          <w:szCs w:val="24"/>
          <w:lang w:val="sr-Cyrl-RS"/>
        </w:rPr>
        <w:t>Потпис и печат надлежног органа</w:t>
      </w:r>
      <w:r w:rsidR="00AA14BE">
        <w:rPr>
          <w:sz w:val="24"/>
          <w:szCs w:val="24"/>
          <w:lang w:val="sr-Cyrl-RS"/>
        </w:rPr>
        <w:t>:</w:t>
      </w:r>
    </w:p>
    <w:p w:rsidR="00087380" w:rsidRDefault="00087380" w:rsidP="004B21D4">
      <w:pPr>
        <w:jc w:val="right"/>
        <w:rPr>
          <w:sz w:val="24"/>
          <w:szCs w:val="24"/>
          <w:lang w:val="sr-Cyrl-RS"/>
        </w:rPr>
      </w:pPr>
    </w:p>
    <w:p w:rsidR="00087380" w:rsidRDefault="00087380" w:rsidP="004B21D4">
      <w:pPr>
        <w:jc w:val="right"/>
        <w:rPr>
          <w:sz w:val="24"/>
          <w:szCs w:val="24"/>
          <w:lang w:val="sr-Cyrl-RS"/>
        </w:rPr>
      </w:pPr>
    </w:p>
    <w:p w:rsidR="00087380" w:rsidRDefault="00087380" w:rsidP="004B21D4">
      <w:pPr>
        <w:jc w:val="right"/>
        <w:rPr>
          <w:sz w:val="24"/>
          <w:szCs w:val="24"/>
          <w:lang w:val="sr-Cyrl-RS"/>
        </w:rPr>
      </w:pPr>
    </w:p>
    <w:p w:rsidR="00087380" w:rsidRDefault="00087380" w:rsidP="004B21D4">
      <w:pPr>
        <w:jc w:val="right"/>
        <w:rPr>
          <w:sz w:val="24"/>
          <w:szCs w:val="24"/>
          <w:lang w:val="sr-Cyrl-RS"/>
        </w:rPr>
      </w:pPr>
    </w:p>
    <w:p w:rsidR="00087380" w:rsidRDefault="00087380" w:rsidP="004B21D4">
      <w:pPr>
        <w:jc w:val="right"/>
        <w:rPr>
          <w:sz w:val="24"/>
          <w:szCs w:val="24"/>
          <w:lang w:val="sr-Cyrl-RS"/>
        </w:rPr>
      </w:pPr>
    </w:p>
    <w:p w:rsidR="00087380" w:rsidRDefault="00087380" w:rsidP="004B21D4">
      <w:pPr>
        <w:jc w:val="right"/>
        <w:rPr>
          <w:sz w:val="24"/>
          <w:szCs w:val="24"/>
          <w:lang w:val="sr-Cyrl-RS"/>
        </w:rPr>
      </w:pPr>
    </w:p>
    <w:p w:rsidR="00087380" w:rsidRDefault="00087380" w:rsidP="004B21D4">
      <w:pPr>
        <w:jc w:val="right"/>
        <w:rPr>
          <w:sz w:val="24"/>
          <w:szCs w:val="24"/>
          <w:lang w:val="sr-Cyrl-RS"/>
        </w:rPr>
      </w:pPr>
    </w:p>
    <w:p w:rsidR="00087380" w:rsidRDefault="00087380" w:rsidP="004B21D4">
      <w:pPr>
        <w:jc w:val="right"/>
        <w:rPr>
          <w:sz w:val="24"/>
          <w:szCs w:val="24"/>
          <w:lang w:val="sr-Cyrl-RS"/>
        </w:rPr>
      </w:pPr>
    </w:p>
    <w:p w:rsidR="00087380" w:rsidRDefault="00087380" w:rsidP="004B21D4">
      <w:pPr>
        <w:jc w:val="right"/>
        <w:rPr>
          <w:sz w:val="24"/>
          <w:szCs w:val="24"/>
          <w:lang w:val="sr-Cyrl-RS"/>
        </w:rPr>
      </w:pPr>
    </w:p>
    <w:p w:rsidR="00087380" w:rsidRDefault="00087380" w:rsidP="004B21D4">
      <w:pPr>
        <w:jc w:val="right"/>
        <w:rPr>
          <w:sz w:val="24"/>
          <w:szCs w:val="24"/>
          <w:lang w:val="sr-Cyrl-RS"/>
        </w:rPr>
      </w:pPr>
    </w:p>
    <w:p w:rsidR="00087380" w:rsidRDefault="00087380" w:rsidP="004B21D4">
      <w:pPr>
        <w:jc w:val="right"/>
        <w:rPr>
          <w:sz w:val="24"/>
          <w:szCs w:val="24"/>
        </w:rPr>
      </w:pPr>
    </w:p>
    <w:p w:rsidR="0060244B" w:rsidRDefault="0060244B" w:rsidP="004B21D4">
      <w:pPr>
        <w:jc w:val="right"/>
        <w:rPr>
          <w:sz w:val="24"/>
          <w:szCs w:val="24"/>
        </w:rPr>
      </w:pPr>
    </w:p>
    <w:p w:rsidR="0060244B" w:rsidRPr="0060244B" w:rsidRDefault="0060244B" w:rsidP="004B21D4">
      <w:pPr>
        <w:jc w:val="right"/>
        <w:rPr>
          <w:sz w:val="24"/>
          <w:szCs w:val="24"/>
        </w:rPr>
      </w:pPr>
    </w:p>
    <w:p w:rsidR="00087380" w:rsidRDefault="00087380" w:rsidP="004B21D4">
      <w:pPr>
        <w:jc w:val="right"/>
        <w:rPr>
          <w:sz w:val="24"/>
          <w:szCs w:val="24"/>
          <w:lang w:val="sr-Cyrl-RS"/>
        </w:rPr>
      </w:pPr>
    </w:p>
    <w:p w:rsidR="006120C5" w:rsidRDefault="006120C5" w:rsidP="004B21D4">
      <w:pPr>
        <w:jc w:val="right"/>
        <w:rPr>
          <w:sz w:val="24"/>
          <w:szCs w:val="24"/>
          <w:lang w:val="sr-Cyrl-RS"/>
        </w:rPr>
      </w:pPr>
    </w:p>
    <w:p w:rsidR="00087380" w:rsidRDefault="00087380" w:rsidP="004B21D4">
      <w:pPr>
        <w:jc w:val="right"/>
        <w:rPr>
          <w:sz w:val="24"/>
          <w:szCs w:val="24"/>
        </w:rPr>
      </w:pPr>
    </w:p>
    <w:p w:rsidR="00087380" w:rsidRDefault="00087380" w:rsidP="004B21D4">
      <w:pPr>
        <w:jc w:val="right"/>
        <w:rPr>
          <w:sz w:val="24"/>
          <w:szCs w:val="24"/>
          <w:lang w:val="sr-Cyrl-RS"/>
        </w:rPr>
      </w:pPr>
      <w:r>
        <w:rPr>
          <w:sz w:val="24"/>
          <w:szCs w:val="24"/>
          <w:lang w:val="sr-Cyrl-RS"/>
        </w:rPr>
        <w:lastRenderedPageBreak/>
        <w:t>АНЕКС 4</w:t>
      </w:r>
    </w:p>
    <w:p w:rsidR="00087380" w:rsidRPr="00A159D3" w:rsidRDefault="00087380" w:rsidP="00087380">
      <w:pPr>
        <w:spacing w:after="0"/>
        <w:jc w:val="center"/>
        <w:rPr>
          <w:b/>
          <w:sz w:val="24"/>
          <w:szCs w:val="24"/>
          <w:lang w:val="sr-Cyrl-RS"/>
        </w:rPr>
      </w:pPr>
      <w:r w:rsidRPr="00A159D3">
        <w:rPr>
          <w:b/>
          <w:sz w:val="24"/>
          <w:szCs w:val="24"/>
          <w:lang w:val="sr-Cyrl-RS"/>
        </w:rPr>
        <w:t>ПИСАНА ИЗЈАВА</w:t>
      </w:r>
    </w:p>
    <w:p w:rsidR="00087380" w:rsidRPr="00A159D3" w:rsidRDefault="00087380" w:rsidP="00087380">
      <w:pPr>
        <w:jc w:val="center"/>
        <w:rPr>
          <w:b/>
          <w:sz w:val="24"/>
          <w:szCs w:val="24"/>
          <w:lang w:val="sr-Cyrl-RS"/>
        </w:rPr>
      </w:pPr>
      <w:r w:rsidRPr="00A159D3">
        <w:rPr>
          <w:b/>
          <w:sz w:val="24"/>
          <w:szCs w:val="24"/>
          <w:lang w:val="sr-Cyrl-RS"/>
        </w:rPr>
        <w:t>из члана 52. Закона о јавним набавкама БиХ (Службени гласник БиХ број 39/14)</w:t>
      </w:r>
    </w:p>
    <w:p w:rsidR="00A159D3" w:rsidRDefault="00A159D3" w:rsidP="00A159D3">
      <w:pPr>
        <w:jc w:val="both"/>
        <w:rPr>
          <w:sz w:val="24"/>
          <w:szCs w:val="24"/>
          <w:lang w:val="sr-Cyrl-RS"/>
        </w:rPr>
      </w:pPr>
      <w:r>
        <w:rPr>
          <w:sz w:val="24"/>
          <w:szCs w:val="24"/>
          <w:lang w:val="sr-Cyrl-RS"/>
        </w:rPr>
        <w:t>Ја, нижепотписани _______________________________, са личном картом број ____________</w:t>
      </w:r>
    </w:p>
    <w:p w:rsidR="00A159D3" w:rsidRDefault="006120C5" w:rsidP="00A159D3">
      <w:pPr>
        <w:jc w:val="both"/>
        <w:rPr>
          <w:sz w:val="24"/>
          <w:szCs w:val="24"/>
          <w:lang w:val="sr-Cyrl-RS"/>
        </w:rPr>
      </w:pPr>
      <w:r>
        <w:rPr>
          <w:sz w:val="24"/>
          <w:szCs w:val="24"/>
          <w:lang w:val="sr-Cyrl-RS"/>
        </w:rPr>
        <w:t>издатом од ____________________</w:t>
      </w:r>
      <w:r w:rsidR="00A159D3">
        <w:rPr>
          <w:sz w:val="24"/>
          <w:szCs w:val="24"/>
          <w:lang w:val="sr-Cyrl-RS"/>
        </w:rPr>
        <w:t xml:space="preserve">___________________, у својству представника предузећа </w:t>
      </w:r>
    </w:p>
    <w:p w:rsidR="00A159D3" w:rsidRDefault="006120C5" w:rsidP="00A159D3">
      <w:pPr>
        <w:jc w:val="both"/>
        <w:rPr>
          <w:sz w:val="24"/>
          <w:szCs w:val="24"/>
          <w:lang w:val="sr-Cyrl-RS"/>
        </w:rPr>
      </w:pPr>
      <w:r>
        <w:rPr>
          <w:sz w:val="24"/>
          <w:szCs w:val="24"/>
          <w:lang w:val="sr-Cyrl-RS"/>
        </w:rPr>
        <w:t>______________</w:t>
      </w:r>
      <w:r w:rsidR="00A159D3">
        <w:rPr>
          <w:sz w:val="24"/>
          <w:szCs w:val="24"/>
          <w:lang w:val="sr-Cyrl-RS"/>
        </w:rPr>
        <w:t>_________________________, ИД број: ________________________________</w:t>
      </w:r>
    </w:p>
    <w:p w:rsidR="00A159D3" w:rsidRDefault="00A159D3" w:rsidP="00A159D3">
      <w:pPr>
        <w:jc w:val="both"/>
        <w:rPr>
          <w:sz w:val="24"/>
          <w:szCs w:val="24"/>
          <w:lang w:val="sr-Cyrl-RS"/>
        </w:rPr>
      </w:pPr>
      <w:r>
        <w:rPr>
          <w:sz w:val="24"/>
          <w:szCs w:val="24"/>
          <w:lang w:val="sr-Cyrl-RS"/>
        </w:rPr>
        <w:t>чије сједиште се налази у ____________________, на адреси ____________________________</w:t>
      </w:r>
    </w:p>
    <w:p w:rsidR="00A159D3" w:rsidRPr="007B238A" w:rsidRDefault="00A159D3" w:rsidP="00A159D3">
      <w:pPr>
        <w:jc w:val="both"/>
        <w:rPr>
          <w:i/>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t xml:space="preserve">  </w:t>
      </w:r>
      <w:r w:rsidRPr="007B238A">
        <w:rPr>
          <w:i/>
          <w:sz w:val="24"/>
          <w:szCs w:val="24"/>
          <w:lang w:val="sr-Cyrl-RS"/>
        </w:rPr>
        <w:t>(град/општина)</w:t>
      </w:r>
      <w:r>
        <w:rPr>
          <w:i/>
          <w:sz w:val="24"/>
          <w:szCs w:val="24"/>
          <w:lang w:val="sr-Cyrl-RS"/>
        </w:rPr>
        <w:tab/>
      </w:r>
      <w:r>
        <w:rPr>
          <w:i/>
          <w:sz w:val="24"/>
          <w:szCs w:val="24"/>
          <w:lang w:val="sr-Cyrl-RS"/>
        </w:rPr>
        <w:tab/>
      </w:r>
      <w:r>
        <w:rPr>
          <w:i/>
          <w:sz w:val="24"/>
          <w:szCs w:val="24"/>
          <w:lang w:val="sr-Cyrl-RS"/>
        </w:rPr>
        <w:tab/>
        <w:t xml:space="preserve">         (улица и број)</w:t>
      </w:r>
    </w:p>
    <w:p w:rsidR="00A159D3" w:rsidRPr="00FA30C2" w:rsidRDefault="00A159D3" w:rsidP="00A159D3">
      <w:pPr>
        <w:jc w:val="both"/>
        <w:rPr>
          <w:sz w:val="24"/>
          <w:szCs w:val="24"/>
          <w:lang w:val="sr-Cyrl-RS"/>
        </w:rPr>
      </w:pPr>
      <w:r w:rsidRPr="00FA30C2">
        <w:rPr>
          <w:sz w:val="24"/>
          <w:szCs w:val="24"/>
          <w:lang w:val="sr-Cyrl-RS"/>
        </w:rPr>
        <w:t xml:space="preserve">као кандидат у преговарачком постпуку јавне набавке </w:t>
      </w:r>
      <w:r w:rsidR="00910592" w:rsidRPr="00910592">
        <w:rPr>
          <w:sz w:val="24"/>
          <w:szCs w:val="24"/>
          <w:lang w:val="sr-Cyrl-BA"/>
        </w:rPr>
        <w:t>услуге одржавања</w:t>
      </w:r>
      <w:r w:rsidR="00910592" w:rsidRPr="00910592">
        <w:rPr>
          <w:sz w:val="24"/>
          <w:szCs w:val="24"/>
          <w:lang w:val="sr-Cyrl-RS"/>
        </w:rPr>
        <w:t xml:space="preserve"> системског и апликативног софтвера за </w:t>
      </w:r>
      <w:proofErr w:type="spellStart"/>
      <w:r w:rsidR="00910592" w:rsidRPr="00910592">
        <w:rPr>
          <w:rFonts w:eastAsia="Times New Roman" w:cs="Arial"/>
          <w:color w:val="000000"/>
          <w:sz w:val="24"/>
          <w:szCs w:val="24"/>
        </w:rPr>
        <w:t>eDMS</w:t>
      </w:r>
      <w:proofErr w:type="spellEnd"/>
      <w:r w:rsidR="00910592" w:rsidRPr="00910592">
        <w:rPr>
          <w:rFonts w:eastAsia="Times New Roman" w:cs="Arial"/>
          <w:color w:val="000000"/>
          <w:sz w:val="24"/>
          <w:szCs w:val="24"/>
          <w:lang w:val="sr-Cyrl-RS"/>
        </w:rPr>
        <w:t xml:space="preserve"> (</w:t>
      </w:r>
      <w:proofErr w:type="spellStart"/>
      <w:r w:rsidR="00910592" w:rsidRPr="00910592">
        <w:rPr>
          <w:rFonts w:eastAsia="Times New Roman" w:cs="Arial"/>
          <w:color w:val="000000"/>
          <w:sz w:val="24"/>
          <w:szCs w:val="24"/>
        </w:rPr>
        <w:t>eOffice</w:t>
      </w:r>
      <w:proofErr w:type="spellEnd"/>
      <w:r w:rsidR="00910592" w:rsidRPr="00910592">
        <w:rPr>
          <w:rFonts w:eastAsia="Times New Roman" w:cs="Arial"/>
          <w:color w:val="000000"/>
          <w:sz w:val="24"/>
          <w:szCs w:val="24"/>
        </w:rPr>
        <w:t xml:space="preserve">) </w:t>
      </w:r>
      <w:r w:rsidR="00910592" w:rsidRPr="00910592">
        <w:rPr>
          <w:rFonts w:eastAsia="Times New Roman" w:cs="Arial"/>
          <w:color w:val="000000"/>
          <w:sz w:val="24"/>
          <w:szCs w:val="24"/>
          <w:lang w:val="sr-Cyrl-RS"/>
        </w:rPr>
        <w:t>систем Регулаторне комисије</w:t>
      </w:r>
      <w:r w:rsidRPr="00910592">
        <w:rPr>
          <w:rFonts w:eastAsia="Times New Roman" w:cs="Arial"/>
          <w:color w:val="000000"/>
          <w:sz w:val="24"/>
          <w:szCs w:val="24"/>
          <w:lang w:val="sr-Cyrl-RS"/>
        </w:rPr>
        <w:t>,</w:t>
      </w:r>
      <w:r>
        <w:rPr>
          <w:rFonts w:eastAsia="Times New Roman" w:cs="Arial"/>
          <w:color w:val="000000"/>
          <w:sz w:val="24"/>
          <w:szCs w:val="24"/>
          <w:lang w:val="sr-Cyrl-RS"/>
        </w:rPr>
        <w:t xml:space="preserve"> без објаве обавјештења о јавној набавци, а у складу са чланом 52. став (2) Закона, под пуном материјалном и кривичном одговорношћу </w:t>
      </w:r>
    </w:p>
    <w:p w:rsidR="00A159D3" w:rsidRPr="00087380" w:rsidRDefault="00A159D3" w:rsidP="00A159D3">
      <w:pPr>
        <w:jc w:val="center"/>
        <w:rPr>
          <w:b/>
          <w:sz w:val="24"/>
          <w:szCs w:val="24"/>
          <w:lang w:val="sr-Cyrl-RS"/>
        </w:rPr>
      </w:pPr>
      <w:r w:rsidRPr="00087380">
        <w:rPr>
          <w:b/>
          <w:sz w:val="24"/>
          <w:szCs w:val="24"/>
          <w:lang w:val="sr-Cyrl-RS"/>
        </w:rPr>
        <w:t>ИЗЈАВЉУЈЕМ</w:t>
      </w:r>
    </w:p>
    <w:p w:rsidR="00A159D3" w:rsidRDefault="00A159D3" w:rsidP="00A159D3">
      <w:pPr>
        <w:pStyle w:val="ListParagraph"/>
        <w:numPr>
          <w:ilvl w:val="0"/>
          <w:numId w:val="8"/>
        </w:numPr>
        <w:ind w:left="426"/>
        <w:jc w:val="both"/>
        <w:rPr>
          <w:sz w:val="24"/>
          <w:szCs w:val="24"/>
          <w:lang w:val="sr-Cyrl-RS"/>
        </w:rPr>
      </w:pPr>
      <w:r>
        <w:rPr>
          <w:sz w:val="24"/>
          <w:szCs w:val="24"/>
          <w:lang w:val="sr-Cyrl-RS"/>
        </w:rPr>
        <w:t>Да нисам понудио мито ниједном лицу у процесу јавне набавке, у било којој фази јавне набавке;</w:t>
      </w:r>
    </w:p>
    <w:p w:rsidR="00A159D3" w:rsidRPr="00A159D3" w:rsidRDefault="00A159D3" w:rsidP="00A159D3">
      <w:pPr>
        <w:pStyle w:val="ListParagraph"/>
        <w:numPr>
          <w:ilvl w:val="0"/>
          <w:numId w:val="8"/>
        </w:numPr>
        <w:ind w:left="426"/>
        <w:jc w:val="both"/>
        <w:rPr>
          <w:sz w:val="24"/>
          <w:szCs w:val="24"/>
          <w:lang w:val="sr-Cyrl-RS"/>
        </w:rPr>
      </w:pPr>
      <w:r w:rsidRPr="00A159D3">
        <w:rPr>
          <w:rFonts w:cs="Times New Roman"/>
          <w:noProof/>
          <w:color w:val="000000"/>
          <w:sz w:val="24"/>
          <w:szCs w:val="24"/>
          <w:lang w:val="sr-Cyrl-CS"/>
        </w:rPr>
        <w:t xml:space="preserve">Нисам дао, нити обећао </w:t>
      </w:r>
      <w:r w:rsidR="00CB4138">
        <w:rPr>
          <w:rFonts w:cs="Times New Roman"/>
          <w:noProof/>
          <w:color w:val="000000"/>
          <w:sz w:val="24"/>
          <w:szCs w:val="24"/>
          <w:lang w:val="sr-Cyrl-CS"/>
        </w:rPr>
        <w:t>поклон</w:t>
      </w:r>
      <w:r w:rsidRPr="00A159D3">
        <w:rPr>
          <w:rFonts w:cs="Times New Roman"/>
          <w:noProof/>
          <w:color w:val="000000"/>
          <w:sz w:val="24"/>
          <w:szCs w:val="24"/>
          <w:lang w:val="sr-Cyrl-CS"/>
        </w:rPr>
        <w:t xml:space="preserve">,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w:t>
      </w:r>
      <w:r w:rsidR="00CB4138">
        <w:rPr>
          <w:rFonts w:cs="Times New Roman"/>
          <w:noProof/>
          <w:color w:val="000000"/>
          <w:sz w:val="24"/>
          <w:szCs w:val="24"/>
          <w:lang w:val="sr-Cyrl-CS"/>
        </w:rPr>
        <w:t>да обави у оквиру службеног овлаштења</w:t>
      </w:r>
      <w:r w:rsidRPr="00A159D3">
        <w:rPr>
          <w:rFonts w:cs="Times New Roman"/>
          <w:noProof/>
          <w:color w:val="000000"/>
          <w:sz w:val="24"/>
          <w:szCs w:val="24"/>
          <w:lang w:val="sr-Cyrl-CS"/>
        </w:rPr>
        <w:t>,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w:t>
      </w:r>
      <w:r w:rsidR="00CB4138">
        <w:rPr>
          <w:rFonts w:cs="Times New Roman"/>
          <w:noProof/>
          <w:color w:val="000000"/>
          <w:sz w:val="24"/>
          <w:szCs w:val="24"/>
          <w:lang w:val="sr-Latn-RS"/>
        </w:rPr>
        <w:t>ог</w:t>
      </w:r>
      <w:r w:rsidRPr="00A159D3">
        <w:rPr>
          <w:rFonts w:cs="Times New Roman"/>
          <w:noProof/>
          <w:color w:val="000000"/>
          <w:sz w:val="24"/>
          <w:szCs w:val="24"/>
          <w:lang w:val="sr-Cyrl-CS"/>
        </w:rPr>
        <w:t xml:space="preserve"> лица. </w:t>
      </w:r>
    </w:p>
    <w:p w:rsidR="00A159D3" w:rsidRPr="00A159D3" w:rsidRDefault="00A159D3" w:rsidP="00A159D3">
      <w:pPr>
        <w:pStyle w:val="ListParagraph"/>
        <w:numPr>
          <w:ilvl w:val="0"/>
          <w:numId w:val="8"/>
        </w:numPr>
        <w:ind w:left="426"/>
        <w:jc w:val="both"/>
        <w:rPr>
          <w:sz w:val="24"/>
          <w:szCs w:val="24"/>
          <w:lang w:val="sr-Cyrl-RS"/>
        </w:rPr>
      </w:pPr>
      <w:r w:rsidRPr="00A159D3">
        <w:rPr>
          <w:rFonts w:cs="Times New Roman"/>
          <w:noProof/>
          <w:color w:val="000000"/>
          <w:sz w:val="24"/>
          <w:szCs w:val="24"/>
          <w:lang w:val="sr-Cyrl-CS"/>
        </w:rPr>
        <w:t xml:space="preserve">Нисам дао или обећао </w:t>
      </w:r>
      <w:r w:rsidR="00CB4138">
        <w:rPr>
          <w:rFonts w:cs="Times New Roman"/>
          <w:noProof/>
          <w:color w:val="000000"/>
          <w:sz w:val="24"/>
          <w:szCs w:val="24"/>
          <w:lang w:val="sr-Cyrl-CS"/>
        </w:rPr>
        <w:t>поклон</w:t>
      </w:r>
      <w:r w:rsidRPr="00A159D3">
        <w:rPr>
          <w:rFonts w:cs="Times New Roman"/>
          <w:noProof/>
          <w:color w:val="000000"/>
          <w:sz w:val="24"/>
          <w:szCs w:val="24"/>
          <w:lang w:val="sr-Cyrl-CS"/>
        </w:rPr>
        <w:t xml:space="preserve"> или неку другу повластицу службеном или одговорном лицу у уговорном органу укључујући и страно службено лице или међународног службеника, у циљу </w:t>
      </w:r>
      <w:r w:rsidR="00CB4138">
        <w:rPr>
          <w:rFonts w:cs="Times New Roman"/>
          <w:noProof/>
          <w:color w:val="000000"/>
          <w:sz w:val="24"/>
          <w:szCs w:val="24"/>
          <w:lang w:val="sr-Cyrl-CS"/>
        </w:rPr>
        <w:t>да обави у оквиру свог службеног овлаштења</w:t>
      </w:r>
      <w:r w:rsidRPr="00A159D3">
        <w:rPr>
          <w:rFonts w:cs="Times New Roman"/>
          <w:noProof/>
          <w:color w:val="000000"/>
          <w:sz w:val="24"/>
          <w:szCs w:val="24"/>
          <w:lang w:val="sr-Cyrl-CS"/>
        </w:rPr>
        <w:t xml:space="preserve">, радње које би требало да обавља, или се суздржава од обављања радњи, које не треба извршити. </w:t>
      </w:r>
    </w:p>
    <w:p w:rsidR="00A159D3" w:rsidRPr="00A159D3" w:rsidRDefault="00A159D3" w:rsidP="00A159D3">
      <w:pPr>
        <w:pStyle w:val="ListParagraph"/>
        <w:numPr>
          <w:ilvl w:val="0"/>
          <w:numId w:val="8"/>
        </w:numPr>
        <w:ind w:left="426"/>
        <w:jc w:val="both"/>
        <w:rPr>
          <w:sz w:val="24"/>
          <w:szCs w:val="24"/>
          <w:lang w:val="sr-Cyrl-RS"/>
        </w:rPr>
      </w:pPr>
      <w:r w:rsidRPr="00A159D3">
        <w:rPr>
          <w:rFonts w:cs="Times New Roman"/>
          <w:noProof/>
          <w:color w:val="000000"/>
          <w:sz w:val="24"/>
          <w:szCs w:val="24"/>
          <w:lang w:val="sr-Cyrl-CS"/>
        </w:rPr>
        <w:t xml:space="preserve">Нисам био укључен у било какве активности које за циљ имају корупцију у јавним набавкама. </w:t>
      </w:r>
    </w:p>
    <w:p w:rsidR="001E14BA" w:rsidRPr="001E14BA" w:rsidRDefault="00A159D3" w:rsidP="00DD5890">
      <w:pPr>
        <w:pStyle w:val="ListParagraph"/>
        <w:numPr>
          <w:ilvl w:val="0"/>
          <w:numId w:val="8"/>
        </w:numPr>
        <w:ind w:left="426"/>
        <w:jc w:val="both"/>
        <w:rPr>
          <w:sz w:val="24"/>
          <w:szCs w:val="24"/>
          <w:lang w:val="sr-Cyrl-RS"/>
        </w:rPr>
      </w:pPr>
      <w:r w:rsidRPr="00A159D3">
        <w:rPr>
          <w:rFonts w:cs="Times New Roman"/>
          <w:noProof/>
          <w:color w:val="000000"/>
          <w:sz w:val="24"/>
          <w:szCs w:val="24"/>
          <w:lang w:val="sr-Cyrl-CS"/>
        </w:rPr>
        <w:t xml:space="preserve">Нисам </w:t>
      </w:r>
      <w:r w:rsidR="00CB4138">
        <w:rPr>
          <w:rFonts w:cs="Times New Roman"/>
          <w:noProof/>
          <w:color w:val="000000"/>
          <w:sz w:val="24"/>
          <w:szCs w:val="24"/>
          <w:lang w:val="sr-Cyrl-RS"/>
        </w:rPr>
        <w:t>учествовао</w:t>
      </w:r>
      <w:r w:rsidRPr="00A159D3">
        <w:rPr>
          <w:rFonts w:cs="Times New Roman"/>
          <w:noProof/>
          <w:color w:val="000000"/>
          <w:sz w:val="24"/>
          <w:szCs w:val="24"/>
          <w:lang w:val="sr-Cyrl-CS"/>
        </w:rPr>
        <w:t xml:space="preserve"> у било каквој радњи која је за циљ имала корупцију у току п</w:t>
      </w:r>
      <w:r>
        <w:rPr>
          <w:rFonts w:cs="Times New Roman"/>
          <w:noProof/>
          <w:color w:val="000000"/>
          <w:sz w:val="24"/>
          <w:szCs w:val="24"/>
          <w:lang w:val="sr-Cyrl-CS"/>
        </w:rPr>
        <w:t>редмета поступка јавне набавке.</w:t>
      </w:r>
    </w:p>
    <w:p w:rsidR="00DD5890" w:rsidRPr="001E14BA" w:rsidRDefault="00A159D3" w:rsidP="001E14BA">
      <w:pPr>
        <w:pStyle w:val="ListParagraph"/>
        <w:ind w:left="426"/>
        <w:jc w:val="both"/>
        <w:rPr>
          <w:sz w:val="24"/>
          <w:szCs w:val="24"/>
          <w:lang w:val="sr-Cyrl-RS"/>
        </w:rPr>
      </w:pPr>
      <w:r w:rsidRPr="001E14BA">
        <w:rPr>
          <w:noProof/>
          <w:sz w:val="24"/>
          <w:szCs w:val="24"/>
          <w:lang w:val="sr-Cyrl-CS"/>
        </w:rPr>
        <w:t>Давањем ове изјаве, свјестан сам казнене одговорности предвиђене за казнена дјела примања и давања мита и казнена дјела против службене и друге одговорности утврђене у Казненим законима Босне и Херцеговине.</w:t>
      </w:r>
      <w:r w:rsidR="00DD5890" w:rsidRPr="001E14BA">
        <w:rPr>
          <w:sz w:val="24"/>
          <w:szCs w:val="24"/>
          <w:lang w:val="sr-Cyrl-RS"/>
        </w:rPr>
        <w:t xml:space="preserve"> </w:t>
      </w:r>
    </w:p>
    <w:p w:rsidR="00DD5890" w:rsidRDefault="00DD5890" w:rsidP="00DD5890">
      <w:pPr>
        <w:spacing w:after="0"/>
        <w:jc w:val="both"/>
        <w:rPr>
          <w:sz w:val="24"/>
          <w:szCs w:val="24"/>
          <w:lang w:val="sr-Cyrl-RS"/>
        </w:rPr>
      </w:pPr>
      <w:r>
        <w:rPr>
          <w:sz w:val="24"/>
          <w:szCs w:val="24"/>
          <w:lang w:val="sr-Cyrl-RS"/>
        </w:rPr>
        <w:t>Изјаву дао:</w:t>
      </w:r>
    </w:p>
    <w:p w:rsidR="00DD5890" w:rsidRDefault="00DD5890" w:rsidP="00DD5890">
      <w:pPr>
        <w:spacing w:after="0"/>
        <w:jc w:val="both"/>
        <w:rPr>
          <w:sz w:val="24"/>
          <w:szCs w:val="24"/>
          <w:lang w:val="sr-Cyrl-RS"/>
        </w:rPr>
      </w:pPr>
      <w:r>
        <w:rPr>
          <w:sz w:val="24"/>
          <w:szCs w:val="24"/>
          <w:lang w:val="sr-Cyrl-RS"/>
        </w:rPr>
        <w:t>____________________</w:t>
      </w:r>
    </w:p>
    <w:p w:rsidR="00DD5890" w:rsidRDefault="00DD5890" w:rsidP="00DD5890">
      <w:pPr>
        <w:spacing w:after="0"/>
        <w:jc w:val="both"/>
        <w:rPr>
          <w:sz w:val="24"/>
          <w:szCs w:val="24"/>
          <w:lang w:val="sr-Cyrl-RS"/>
        </w:rPr>
      </w:pPr>
      <w:r>
        <w:rPr>
          <w:sz w:val="24"/>
          <w:szCs w:val="24"/>
          <w:lang w:val="sr-Cyrl-RS"/>
        </w:rPr>
        <w:t>(име и презиме)</w:t>
      </w:r>
    </w:p>
    <w:p w:rsidR="00DD5890" w:rsidRDefault="00DD5890" w:rsidP="009248FA">
      <w:pPr>
        <w:spacing w:after="120"/>
        <w:jc w:val="both"/>
        <w:rPr>
          <w:sz w:val="24"/>
          <w:szCs w:val="24"/>
          <w:lang w:val="sr-Cyrl-RS"/>
        </w:rPr>
      </w:pPr>
      <w:r>
        <w:rPr>
          <w:sz w:val="24"/>
          <w:szCs w:val="24"/>
          <w:lang w:val="sr-Cyrl-RS"/>
        </w:rPr>
        <w:t>Мјесто и датум давања изјаве: _________________________________</w:t>
      </w:r>
    </w:p>
    <w:p w:rsidR="00DD5890" w:rsidRDefault="00DD5890" w:rsidP="00DD5890">
      <w:pPr>
        <w:jc w:val="right"/>
        <w:rPr>
          <w:sz w:val="24"/>
          <w:szCs w:val="24"/>
          <w:lang w:val="sr-Cyrl-RS"/>
        </w:rPr>
      </w:pPr>
      <w:r>
        <w:rPr>
          <w:sz w:val="24"/>
          <w:szCs w:val="24"/>
          <w:lang w:val="sr-Cyrl-RS"/>
        </w:rPr>
        <w:t xml:space="preserve">М.П. </w:t>
      </w:r>
      <w:r w:rsidR="00AA14BE">
        <w:rPr>
          <w:sz w:val="24"/>
          <w:szCs w:val="24"/>
          <w:lang w:val="sr-Cyrl-RS"/>
        </w:rPr>
        <w:t xml:space="preserve">                </w:t>
      </w:r>
      <w:r>
        <w:rPr>
          <w:sz w:val="24"/>
          <w:szCs w:val="24"/>
          <w:lang w:val="sr-Cyrl-RS"/>
        </w:rPr>
        <w:t>_______________________________</w:t>
      </w:r>
    </w:p>
    <w:p w:rsidR="00A159D3" w:rsidRPr="00DD5890" w:rsidRDefault="00DD5890" w:rsidP="00DD5890">
      <w:pPr>
        <w:jc w:val="right"/>
        <w:rPr>
          <w:sz w:val="24"/>
          <w:szCs w:val="24"/>
          <w:lang w:val="sr-Cyrl-RS"/>
        </w:rPr>
      </w:pPr>
      <w:r>
        <w:rPr>
          <w:sz w:val="24"/>
          <w:szCs w:val="24"/>
          <w:lang w:val="sr-Cyrl-RS"/>
        </w:rPr>
        <w:t>Потпис и печат надлежног органа</w:t>
      </w:r>
      <w:r w:rsidR="00AA14BE">
        <w:rPr>
          <w:sz w:val="24"/>
          <w:szCs w:val="24"/>
          <w:lang w:val="sr-Cyrl-RS"/>
        </w:rPr>
        <w:t>:</w:t>
      </w:r>
    </w:p>
    <w:sectPr w:rsidR="00A159D3" w:rsidRPr="00DD5890" w:rsidSect="00B46D43">
      <w:footerReference w:type="default" r:id="rId11"/>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3C" w:rsidRDefault="000A103C" w:rsidP="003F2B93">
      <w:pPr>
        <w:spacing w:after="0" w:line="240" w:lineRule="auto"/>
      </w:pPr>
      <w:r>
        <w:separator/>
      </w:r>
    </w:p>
  </w:endnote>
  <w:endnote w:type="continuationSeparator" w:id="0">
    <w:p w:rsidR="000A103C" w:rsidRDefault="000A103C" w:rsidP="003F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74333"/>
      <w:docPartObj>
        <w:docPartGallery w:val="Page Numbers (Bottom of Page)"/>
        <w:docPartUnique/>
      </w:docPartObj>
    </w:sdtPr>
    <w:sdtEndPr>
      <w:rPr>
        <w:color w:val="7F7F7F" w:themeColor="background1" w:themeShade="7F"/>
        <w:spacing w:val="60"/>
      </w:rPr>
    </w:sdtEndPr>
    <w:sdtContent>
      <w:p w:rsidR="00AA2825" w:rsidRDefault="00AA282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55F52" w:rsidRPr="00555F52">
          <w:rPr>
            <w:b/>
            <w:bCs/>
            <w:noProof/>
          </w:rPr>
          <w:t>2</w:t>
        </w:r>
        <w:r>
          <w:rPr>
            <w:b/>
            <w:bCs/>
            <w:noProof/>
          </w:rPr>
          <w:fldChar w:fldCharType="end"/>
        </w:r>
        <w:r>
          <w:rPr>
            <w:b/>
            <w:bCs/>
          </w:rPr>
          <w:t xml:space="preserve"> |</w:t>
        </w:r>
        <w:r>
          <w:rPr>
            <w:b/>
            <w:bCs/>
          </w:rPr>
          <w:fldChar w:fldCharType="begin"/>
        </w:r>
        <w:r>
          <w:rPr>
            <w:b/>
            <w:bCs/>
          </w:rPr>
          <w:instrText xml:space="preserve"> NUMPAGES   \* MERGEFORMAT </w:instrText>
        </w:r>
        <w:r>
          <w:rPr>
            <w:b/>
            <w:bCs/>
          </w:rPr>
          <w:fldChar w:fldCharType="separate"/>
        </w:r>
        <w:r w:rsidR="00555F52">
          <w:rPr>
            <w:b/>
            <w:bCs/>
            <w:noProof/>
          </w:rPr>
          <w:t>16</w:t>
        </w:r>
        <w:r>
          <w:rPr>
            <w:b/>
            <w:bCs/>
          </w:rPr>
          <w:fldChar w:fldCharType="end"/>
        </w:r>
      </w:p>
    </w:sdtContent>
  </w:sdt>
  <w:p w:rsidR="00AA2825" w:rsidRDefault="00AA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3C" w:rsidRDefault="000A103C" w:rsidP="003F2B93">
      <w:pPr>
        <w:spacing w:after="0" w:line="240" w:lineRule="auto"/>
      </w:pPr>
      <w:r>
        <w:separator/>
      </w:r>
    </w:p>
  </w:footnote>
  <w:footnote w:type="continuationSeparator" w:id="0">
    <w:p w:rsidR="000A103C" w:rsidRDefault="000A103C" w:rsidP="003F2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641"/>
    <w:multiLevelType w:val="hybridMultilevel"/>
    <w:tmpl w:val="2988A198"/>
    <w:lvl w:ilvl="0" w:tplc="B15241F0">
      <w:start w:val="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134E8"/>
    <w:multiLevelType w:val="hybridMultilevel"/>
    <w:tmpl w:val="CC70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93421"/>
    <w:multiLevelType w:val="hybridMultilevel"/>
    <w:tmpl w:val="03729D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27911513"/>
    <w:multiLevelType w:val="hybridMultilevel"/>
    <w:tmpl w:val="655A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C4D70"/>
    <w:multiLevelType w:val="hybridMultilevel"/>
    <w:tmpl w:val="A574DA1C"/>
    <w:lvl w:ilvl="0" w:tplc="3DBA55A2">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263E0"/>
    <w:multiLevelType w:val="hybridMultilevel"/>
    <w:tmpl w:val="A0149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5757AA"/>
    <w:multiLevelType w:val="hybridMultilevel"/>
    <w:tmpl w:val="CF0EDCEE"/>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2F977F6E"/>
    <w:multiLevelType w:val="hybridMultilevel"/>
    <w:tmpl w:val="BE183F5A"/>
    <w:lvl w:ilvl="0" w:tplc="24B6E0FC">
      <w:start w:val="1"/>
      <w:numFmt w:val="bullet"/>
      <w:lvlText w:val="o"/>
      <w:lvlJc w:val="left"/>
      <w:pPr>
        <w:ind w:left="1494" w:hanging="360"/>
      </w:pPr>
      <w:rPr>
        <w:rFonts w:ascii="Courier New" w:hAnsi="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3A464FD9"/>
    <w:multiLevelType w:val="hybridMultilevel"/>
    <w:tmpl w:val="CC70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E43B9"/>
    <w:multiLevelType w:val="hybridMultilevel"/>
    <w:tmpl w:val="313E892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72505"/>
    <w:multiLevelType w:val="hybridMultilevel"/>
    <w:tmpl w:val="FA68F3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60E04E0E"/>
    <w:multiLevelType w:val="hybridMultilevel"/>
    <w:tmpl w:val="66B6D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87954"/>
    <w:multiLevelType w:val="hybridMultilevel"/>
    <w:tmpl w:val="C218989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6E383604"/>
    <w:multiLevelType w:val="multilevel"/>
    <w:tmpl w:val="D4E6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6"/>
  </w:num>
  <w:num w:numId="4">
    <w:abstractNumId w:val="7"/>
  </w:num>
  <w:num w:numId="5">
    <w:abstractNumId w:val="0"/>
  </w:num>
  <w:num w:numId="6">
    <w:abstractNumId w:val="4"/>
  </w:num>
  <w:num w:numId="7">
    <w:abstractNumId w:val="11"/>
  </w:num>
  <w:num w:numId="8">
    <w:abstractNumId w:val="8"/>
  </w:num>
  <w:num w:numId="9">
    <w:abstractNumId w:val="1"/>
  </w:num>
  <w:num w:numId="10">
    <w:abstractNumId w:val="12"/>
  </w:num>
  <w:num w:numId="11">
    <w:abstractNumId w:val="3"/>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0C"/>
    <w:rsid w:val="000011B8"/>
    <w:rsid w:val="000031AC"/>
    <w:rsid w:val="0001246A"/>
    <w:rsid w:val="00024516"/>
    <w:rsid w:val="00037167"/>
    <w:rsid w:val="00072F88"/>
    <w:rsid w:val="00087380"/>
    <w:rsid w:val="000A103C"/>
    <w:rsid w:val="000A194D"/>
    <w:rsid w:val="000A3923"/>
    <w:rsid w:val="000B63CD"/>
    <w:rsid w:val="000B7ACE"/>
    <w:rsid w:val="000F49D9"/>
    <w:rsid w:val="00106FB3"/>
    <w:rsid w:val="0013568D"/>
    <w:rsid w:val="00142E77"/>
    <w:rsid w:val="001508D5"/>
    <w:rsid w:val="00150DAD"/>
    <w:rsid w:val="0016350C"/>
    <w:rsid w:val="00180DEF"/>
    <w:rsid w:val="00181832"/>
    <w:rsid w:val="00181E91"/>
    <w:rsid w:val="0019782E"/>
    <w:rsid w:val="001B32D3"/>
    <w:rsid w:val="001B38B9"/>
    <w:rsid w:val="001D10BF"/>
    <w:rsid w:val="001D23A2"/>
    <w:rsid w:val="001E14BA"/>
    <w:rsid w:val="00203EEC"/>
    <w:rsid w:val="002133E2"/>
    <w:rsid w:val="00242D3C"/>
    <w:rsid w:val="0025113B"/>
    <w:rsid w:val="002564BA"/>
    <w:rsid w:val="002939C3"/>
    <w:rsid w:val="0029730C"/>
    <w:rsid w:val="002A0208"/>
    <w:rsid w:val="002C36FB"/>
    <w:rsid w:val="002D46D1"/>
    <w:rsid w:val="002E4AAD"/>
    <w:rsid w:val="002E5AE4"/>
    <w:rsid w:val="002E5EC7"/>
    <w:rsid w:val="002F0214"/>
    <w:rsid w:val="003153EC"/>
    <w:rsid w:val="00317FE4"/>
    <w:rsid w:val="00343BF2"/>
    <w:rsid w:val="00363EF5"/>
    <w:rsid w:val="0037264C"/>
    <w:rsid w:val="0037698A"/>
    <w:rsid w:val="00384F74"/>
    <w:rsid w:val="003A698E"/>
    <w:rsid w:val="003C1272"/>
    <w:rsid w:val="003D514D"/>
    <w:rsid w:val="003D5367"/>
    <w:rsid w:val="003D6B39"/>
    <w:rsid w:val="003E0729"/>
    <w:rsid w:val="003E3452"/>
    <w:rsid w:val="003E6C60"/>
    <w:rsid w:val="003F2844"/>
    <w:rsid w:val="003F2B93"/>
    <w:rsid w:val="0040328C"/>
    <w:rsid w:val="00417B11"/>
    <w:rsid w:val="00424715"/>
    <w:rsid w:val="004432B4"/>
    <w:rsid w:val="0044528B"/>
    <w:rsid w:val="004535F1"/>
    <w:rsid w:val="00456C61"/>
    <w:rsid w:val="0048498B"/>
    <w:rsid w:val="00487A15"/>
    <w:rsid w:val="00490ACC"/>
    <w:rsid w:val="004A128F"/>
    <w:rsid w:val="004A6B6D"/>
    <w:rsid w:val="004B21D4"/>
    <w:rsid w:val="004B7DEC"/>
    <w:rsid w:val="004C455A"/>
    <w:rsid w:val="004D134B"/>
    <w:rsid w:val="004E5658"/>
    <w:rsid w:val="005175B7"/>
    <w:rsid w:val="00535DD4"/>
    <w:rsid w:val="00537FE5"/>
    <w:rsid w:val="0055435A"/>
    <w:rsid w:val="00555F52"/>
    <w:rsid w:val="00566E57"/>
    <w:rsid w:val="005B4250"/>
    <w:rsid w:val="005D5724"/>
    <w:rsid w:val="005F2931"/>
    <w:rsid w:val="0060244B"/>
    <w:rsid w:val="00605CDE"/>
    <w:rsid w:val="006120C5"/>
    <w:rsid w:val="00637D8C"/>
    <w:rsid w:val="006571B4"/>
    <w:rsid w:val="006574C8"/>
    <w:rsid w:val="006666D8"/>
    <w:rsid w:val="00680194"/>
    <w:rsid w:val="006A4EF0"/>
    <w:rsid w:val="006A5A1C"/>
    <w:rsid w:val="006B3329"/>
    <w:rsid w:val="006D1562"/>
    <w:rsid w:val="006D51AB"/>
    <w:rsid w:val="006F11ED"/>
    <w:rsid w:val="00704BA1"/>
    <w:rsid w:val="00732742"/>
    <w:rsid w:val="0075192C"/>
    <w:rsid w:val="007649EB"/>
    <w:rsid w:val="00771DD4"/>
    <w:rsid w:val="0077408A"/>
    <w:rsid w:val="00776A72"/>
    <w:rsid w:val="0077725F"/>
    <w:rsid w:val="0077739D"/>
    <w:rsid w:val="00781F1F"/>
    <w:rsid w:val="007847EA"/>
    <w:rsid w:val="00797315"/>
    <w:rsid w:val="007B21F0"/>
    <w:rsid w:val="007B238A"/>
    <w:rsid w:val="007B34F7"/>
    <w:rsid w:val="007C011E"/>
    <w:rsid w:val="007C09EB"/>
    <w:rsid w:val="007D7351"/>
    <w:rsid w:val="007F319F"/>
    <w:rsid w:val="008012A3"/>
    <w:rsid w:val="00804800"/>
    <w:rsid w:val="0081274F"/>
    <w:rsid w:val="0081311F"/>
    <w:rsid w:val="00817FAE"/>
    <w:rsid w:val="008349A4"/>
    <w:rsid w:val="00843655"/>
    <w:rsid w:val="008560E4"/>
    <w:rsid w:val="00863D4E"/>
    <w:rsid w:val="008643FC"/>
    <w:rsid w:val="00873255"/>
    <w:rsid w:val="00884C04"/>
    <w:rsid w:val="008B2C98"/>
    <w:rsid w:val="008C466C"/>
    <w:rsid w:val="008C6030"/>
    <w:rsid w:val="008E5A87"/>
    <w:rsid w:val="008F108F"/>
    <w:rsid w:val="008F1645"/>
    <w:rsid w:val="0090008A"/>
    <w:rsid w:val="00910592"/>
    <w:rsid w:val="00912515"/>
    <w:rsid w:val="009248FA"/>
    <w:rsid w:val="009331E3"/>
    <w:rsid w:val="00946DB8"/>
    <w:rsid w:val="009528FA"/>
    <w:rsid w:val="00967DB0"/>
    <w:rsid w:val="00983381"/>
    <w:rsid w:val="00984090"/>
    <w:rsid w:val="00993C56"/>
    <w:rsid w:val="009A1DA0"/>
    <w:rsid w:val="009B0F8C"/>
    <w:rsid w:val="009B127C"/>
    <w:rsid w:val="009B7C2A"/>
    <w:rsid w:val="009D2157"/>
    <w:rsid w:val="009F31DD"/>
    <w:rsid w:val="00A04EB8"/>
    <w:rsid w:val="00A055A8"/>
    <w:rsid w:val="00A159D3"/>
    <w:rsid w:val="00A17430"/>
    <w:rsid w:val="00A436A3"/>
    <w:rsid w:val="00A444D0"/>
    <w:rsid w:val="00A5507C"/>
    <w:rsid w:val="00AA14BE"/>
    <w:rsid w:val="00AA2825"/>
    <w:rsid w:val="00AA75FD"/>
    <w:rsid w:val="00AB0393"/>
    <w:rsid w:val="00B231F0"/>
    <w:rsid w:val="00B27C9A"/>
    <w:rsid w:val="00B314DE"/>
    <w:rsid w:val="00B32A3E"/>
    <w:rsid w:val="00B33876"/>
    <w:rsid w:val="00B34093"/>
    <w:rsid w:val="00B43C30"/>
    <w:rsid w:val="00B46D43"/>
    <w:rsid w:val="00B47E66"/>
    <w:rsid w:val="00B57E8E"/>
    <w:rsid w:val="00B76798"/>
    <w:rsid w:val="00BA3991"/>
    <w:rsid w:val="00BA5054"/>
    <w:rsid w:val="00BB0101"/>
    <w:rsid w:val="00BB4CD0"/>
    <w:rsid w:val="00BC02EF"/>
    <w:rsid w:val="00BC23C1"/>
    <w:rsid w:val="00BC5ED6"/>
    <w:rsid w:val="00BC6EE1"/>
    <w:rsid w:val="00BD164B"/>
    <w:rsid w:val="00C040E1"/>
    <w:rsid w:val="00C064A3"/>
    <w:rsid w:val="00C068E6"/>
    <w:rsid w:val="00C14289"/>
    <w:rsid w:val="00C47325"/>
    <w:rsid w:val="00C56E9C"/>
    <w:rsid w:val="00C71B21"/>
    <w:rsid w:val="00C743D8"/>
    <w:rsid w:val="00C86C80"/>
    <w:rsid w:val="00CA46F6"/>
    <w:rsid w:val="00CB4138"/>
    <w:rsid w:val="00CC20DF"/>
    <w:rsid w:val="00CC5A96"/>
    <w:rsid w:val="00CC63DE"/>
    <w:rsid w:val="00CC7556"/>
    <w:rsid w:val="00CD61F8"/>
    <w:rsid w:val="00CD73D7"/>
    <w:rsid w:val="00CD7AD1"/>
    <w:rsid w:val="00CF0329"/>
    <w:rsid w:val="00D0220B"/>
    <w:rsid w:val="00D14BCE"/>
    <w:rsid w:val="00D20794"/>
    <w:rsid w:val="00D2630D"/>
    <w:rsid w:val="00D42011"/>
    <w:rsid w:val="00D44F8D"/>
    <w:rsid w:val="00D83BC4"/>
    <w:rsid w:val="00D92C34"/>
    <w:rsid w:val="00D97588"/>
    <w:rsid w:val="00DA2C00"/>
    <w:rsid w:val="00DA77F1"/>
    <w:rsid w:val="00DC2E4A"/>
    <w:rsid w:val="00DD5890"/>
    <w:rsid w:val="00DE41A3"/>
    <w:rsid w:val="00DF0D0E"/>
    <w:rsid w:val="00DF4649"/>
    <w:rsid w:val="00E00DB3"/>
    <w:rsid w:val="00E06616"/>
    <w:rsid w:val="00E10434"/>
    <w:rsid w:val="00E11560"/>
    <w:rsid w:val="00E151AD"/>
    <w:rsid w:val="00E21854"/>
    <w:rsid w:val="00E342E1"/>
    <w:rsid w:val="00E4259C"/>
    <w:rsid w:val="00E43383"/>
    <w:rsid w:val="00E520BA"/>
    <w:rsid w:val="00E52C63"/>
    <w:rsid w:val="00E671E0"/>
    <w:rsid w:val="00E765CA"/>
    <w:rsid w:val="00E84A46"/>
    <w:rsid w:val="00EA3AA5"/>
    <w:rsid w:val="00EB6C3B"/>
    <w:rsid w:val="00EE0F6A"/>
    <w:rsid w:val="00EE7A01"/>
    <w:rsid w:val="00EF3140"/>
    <w:rsid w:val="00F14092"/>
    <w:rsid w:val="00F22974"/>
    <w:rsid w:val="00F23C03"/>
    <w:rsid w:val="00F4167C"/>
    <w:rsid w:val="00F51A1E"/>
    <w:rsid w:val="00F631A4"/>
    <w:rsid w:val="00F80570"/>
    <w:rsid w:val="00FA231A"/>
    <w:rsid w:val="00FA30C2"/>
    <w:rsid w:val="00FB782C"/>
    <w:rsid w:val="00FD5543"/>
    <w:rsid w:val="00FD7E95"/>
    <w:rsid w:val="00FF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D57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A0"/>
    <w:pPr>
      <w:ind w:left="720"/>
      <w:contextualSpacing/>
    </w:pPr>
  </w:style>
  <w:style w:type="character" w:styleId="Hyperlink">
    <w:name w:val="Hyperlink"/>
    <w:basedOn w:val="DefaultParagraphFont"/>
    <w:uiPriority w:val="99"/>
    <w:unhideWhenUsed/>
    <w:rsid w:val="00776A72"/>
    <w:rPr>
      <w:color w:val="0563C1" w:themeColor="hyperlink"/>
      <w:u w:val="single"/>
    </w:rPr>
  </w:style>
  <w:style w:type="paragraph" w:customStyle="1" w:styleId="Default">
    <w:name w:val="Default"/>
    <w:rsid w:val="00490AC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2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3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A231A"/>
    <w:rPr>
      <w:rFonts w:ascii="Times New Roman" w:eastAsia="Times New Roman" w:hAnsi="Times New Roman" w:cs="Times New Roman"/>
      <w:sz w:val="24"/>
      <w:szCs w:val="24"/>
    </w:rPr>
  </w:style>
  <w:style w:type="paragraph" w:styleId="BodyText">
    <w:name w:val="Body Text"/>
    <w:basedOn w:val="Normal"/>
    <w:link w:val="BodyTextChar"/>
    <w:rsid w:val="00FA231A"/>
    <w:pPr>
      <w:spacing w:after="0" w:line="240" w:lineRule="auto"/>
    </w:pPr>
    <w:rPr>
      <w:rFonts w:ascii="Arial" w:eastAsia="Times New Roman" w:hAnsi="Arial" w:cs="Arial"/>
      <w:b/>
      <w:bCs/>
      <w:sz w:val="20"/>
      <w:szCs w:val="24"/>
      <w:lang w:val="sr-Cyrl-CS"/>
    </w:rPr>
  </w:style>
  <w:style w:type="character" w:customStyle="1" w:styleId="BodyTextChar">
    <w:name w:val="Body Text Char"/>
    <w:basedOn w:val="DefaultParagraphFont"/>
    <w:link w:val="BodyText"/>
    <w:rsid w:val="00FA231A"/>
    <w:rPr>
      <w:rFonts w:ascii="Arial" w:eastAsia="Times New Roman" w:hAnsi="Arial" w:cs="Arial"/>
      <w:b/>
      <w:bCs/>
      <w:sz w:val="20"/>
      <w:szCs w:val="24"/>
      <w:lang w:val="sr-Cyrl-CS"/>
    </w:rPr>
  </w:style>
  <w:style w:type="paragraph" w:styleId="BodyText2">
    <w:name w:val="Body Text 2"/>
    <w:basedOn w:val="Normal"/>
    <w:link w:val="BodyText2Char"/>
    <w:rsid w:val="00FA231A"/>
    <w:pPr>
      <w:spacing w:after="0" w:line="240" w:lineRule="auto"/>
      <w:jc w:val="right"/>
    </w:pPr>
    <w:rPr>
      <w:rFonts w:ascii="Arial" w:eastAsia="Times New Roman" w:hAnsi="Arial" w:cs="Arial"/>
      <w:b/>
      <w:bCs/>
      <w:sz w:val="24"/>
      <w:szCs w:val="24"/>
    </w:rPr>
  </w:style>
  <w:style w:type="character" w:customStyle="1" w:styleId="BodyText2Char">
    <w:name w:val="Body Text 2 Char"/>
    <w:basedOn w:val="DefaultParagraphFont"/>
    <w:link w:val="BodyText2"/>
    <w:rsid w:val="00FA231A"/>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5D572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349A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349A4"/>
    <w:pPr>
      <w:outlineLvl w:val="9"/>
    </w:pPr>
  </w:style>
  <w:style w:type="paragraph" w:styleId="TOC1">
    <w:name w:val="toc 1"/>
    <w:basedOn w:val="Normal"/>
    <w:next w:val="Normal"/>
    <w:autoRedefine/>
    <w:uiPriority w:val="39"/>
    <w:unhideWhenUsed/>
    <w:rsid w:val="008349A4"/>
    <w:pPr>
      <w:spacing w:after="100"/>
    </w:pPr>
  </w:style>
  <w:style w:type="paragraph" w:styleId="TOC2">
    <w:name w:val="toc 2"/>
    <w:basedOn w:val="Normal"/>
    <w:next w:val="Normal"/>
    <w:autoRedefine/>
    <w:uiPriority w:val="39"/>
    <w:unhideWhenUsed/>
    <w:rsid w:val="008349A4"/>
    <w:pPr>
      <w:spacing w:after="100"/>
      <w:ind w:left="220"/>
    </w:pPr>
  </w:style>
  <w:style w:type="paragraph" w:styleId="TOC3">
    <w:name w:val="toc 3"/>
    <w:basedOn w:val="Normal"/>
    <w:next w:val="Normal"/>
    <w:autoRedefine/>
    <w:uiPriority w:val="39"/>
    <w:unhideWhenUsed/>
    <w:rsid w:val="008349A4"/>
    <w:pPr>
      <w:spacing w:after="100"/>
      <w:ind w:left="440"/>
    </w:pPr>
  </w:style>
  <w:style w:type="paragraph" w:styleId="Footer">
    <w:name w:val="footer"/>
    <w:basedOn w:val="Normal"/>
    <w:link w:val="FooterChar"/>
    <w:uiPriority w:val="99"/>
    <w:unhideWhenUsed/>
    <w:rsid w:val="003F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B93"/>
  </w:style>
  <w:style w:type="paragraph" w:styleId="BalloonText">
    <w:name w:val="Balloon Text"/>
    <w:basedOn w:val="Normal"/>
    <w:link w:val="BalloonTextChar"/>
    <w:uiPriority w:val="99"/>
    <w:semiHidden/>
    <w:unhideWhenUsed/>
    <w:rsid w:val="0021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E2"/>
    <w:rPr>
      <w:rFonts w:ascii="Tahoma" w:hAnsi="Tahoma" w:cs="Tahoma"/>
      <w:sz w:val="16"/>
      <w:szCs w:val="16"/>
    </w:rPr>
  </w:style>
  <w:style w:type="paragraph" w:styleId="BodyTextIndent">
    <w:name w:val="Body Text Indent"/>
    <w:basedOn w:val="Normal"/>
    <w:link w:val="BodyTextIndentChar"/>
    <w:uiPriority w:val="99"/>
    <w:unhideWhenUsed/>
    <w:rsid w:val="00F4167C"/>
    <w:pPr>
      <w:autoSpaceDE w:val="0"/>
      <w:autoSpaceDN w:val="0"/>
      <w:adjustRightInd w:val="0"/>
      <w:spacing w:after="120" w:line="240" w:lineRule="auto"/>
      <w:ind w:left="1134"/>
      <w:jc w:val="both"/>
    </w:pPr>
    <w:rPr>
      <w:rFonts w:cs="Arial"/>
      <w:color w:val="000000"/>
      <w:sz w:val="24"/>
      <w:szCs w:val="24"/>
      <w:lang w:val="sr-Cyrl-RS"/>
    </w:rPr>
  </w:style>
  <w:style w:type="character" w:customStyle="1" w:styleId="BodyTextIndentChar">
    <w:name w:val="Body Text Indent Char"/>
    <w:basedOn w:val="DefaultParagraphFont"/>
    <w:link w:val="BodyTextIndent"/>
    <w:uiPriority w:val="99"/>
    <w:rsid w:val="00F4167C"/>
    <w:rPr>
      <w:rFonts w:cs="Arial"/>
      <w:color w:val="000000"/>
      <w:sz w:val="24"/>
      <w:szCs w:val="24"/>
      <w:lang w:val="sr-Cyrl-RS"/>
    </w:rPr>
  </w:style>
  <w:style w:type="paragraph" w:styleId="BodyTextIndent2">
    <w:name w:val="Body Text Indent 2"/>
    <w:basedOn w:val="Normal"/>
    <w:link w:val="BodyTextIndent2Char"/>
    <w:uiPriority w:val="99"/>
    <w:unhideWhenUsed/>
    <w:rsid w:val="006666D8"/>
    <w:pPr>
      <w:spacing w:after="120"/>
      <w:ind w:left="709"/>
      <w:jc w:val="both"/>
    </w:pPr>
    <w:rPr>
      <w:sz w:val="24"/>
      <w:szCs w:val="24"/>
      <w:lang w:val="sr-Cyrl-BA"/>
    </w:rPr>
  </w:style>
  <w:style w:type="character" w:customStyle="1" w:styleId="BodyTextIndent2Char">
    <w:name w:val="Body Text Indent 2 Char"/>
    <w:basedOn w:val="DefaultParagraphFont"/>
    <w:link w:val="BodyTextIndent2"/>
    <w:uiPriority w:val="99"/>
    <w:rsid w:val="006666D8"/>
    <w:rPr>
      <w:sz w:val="24"/>
      <w:szCs w:val="24"/>
      <w:lang w:val="sr-Cyrl-BA"/>
    </w:rPr>
  </w:style>
  <w:style w:type="paragraph" w:styleId="BodyTextIndent3">
    <w:name w:val="Body Text Indent 3"/>
    <w:basedOn w:val="Normal"/>
    <w:link w:val="BodyTextIndent3Char"/>
    <w:uiPriority w:val="99"/>
    <w:unhideWhenUsed/>
    <w:rsid w:val="00E671E0"/>
    <w:pPr>
      <w:autoSpaceDE w:val="0"/>
      <w:autoSpaceDN w:val="0"/>
      <w:adjustRightInd w:val="0"/>
      <w:spacing w:after="240" w:line="240" w:lineRule="auto"/>
      <w:ind w:left="709"/>
      <w:jc w:val="both"/>
    </w:pPr>
    <w:rPr>
      <w:rFonts w:cs="Arial"/>
      <w:color w:val="000000"/>
      <w:sz w:val="24"/>
      <w:szCs w:val="24"/>
      <w:lang w:val="sr-Cyrl-RS"/>
    </w:rPr>
  </w:style>
  <w:style w:type="character" w:customStyle="1" w:styleId="BodyTextIndent3Char">
    <w:name w:val="Body Text Indent 3 Char"/>
    <w:basedOn w:val="DefaultParagraphFont"/>
    <w:link w:val="BodyTextIndent3"/>
    <w:uiPriority w:val="99"/>
    <w:rsid w:val="00E671E0"/>
    <w:rPr>
      <w:rFonts w:cs="Arial"/>
      <w:color w:val="000000"/>
      <w:sz w:val="24"/>
      <w:szCs w:val="24"/>
      <w:lang w:val="sr-Cyrl-RS"/>
    </w:rPr>
  </w:style>
  <w:style w:type="character" w:styleId="CommentReference">
    <w:name w:val="annotation reference"/>
    <w:basedOn w:val="DefaultParagraphFont"/>
    <w:uiPriority w:val="99"/>
    <w:semiHidden/>
    <w:unhideWhenUsed/>
    <w:rsid w:val="00A444D0"/>
    <w:rPr>
      <w:sz w:val="16"/>
      <w:szCs w:val="16"/>
    </w:rPr>
  </w:style>
  <w:style w:type="paragraph" w:styleId="CommentText">
    <w:name w:val="annotation text"/>
    <w:basedOn w:val="Normal"/>
    <w:link w:val="CommentTextChar"/>
    <w:uiPriority w:val="99"/>
    <w:semiHidden/>
    <w:unhideWhenUsed/>
    <w:rsid w:val="00A444D0"/>
    <w:pPr>
      <w:spacing w:line="240" w:lineRule="auto"/>
    </w:pPr>
    <w:rPr>
      <w:sz w:val="20"/>
      <w:szCs w:val="20"/>
    </w:rPr>
  </w:style>
  <w:style w:type="character" w:customStyle="1" w:styleId="CommentTextChar">
    <w:name w:val="Comment Text Char"/>
    <w:basedOn w:val="DefaultParagraphFont"/>
    <w:link w:val="CommentText"/>
    <w:uiPriority w:val="99"/>
    <w:semiHidden/>
    <w:rsid w:val="00A444D0"/>
    <w:rPr>
      <w:sz w:val="20"/>
      <w:szCs w:val="20"/>
    </w:rPr>
  </w:style>
  <w:style w:type="paragraph" w:styleId="CommentSubject">
    <w:name w:val="annotation subject"/>
    <w:basedOn w:val="CommentText"/>
    <w:next w:val="CommentText"/>
    <w:link w:val="CommentSubjectChar"/>
    <w:uiPriority w:val="99"/>
    <w:semiHidden/>
    <w:unhideWhenUsed/>
    <w:rsid w:val="00A444D0"/>
    <w:rPr>
      <w:b/>
      <w:bCs/>
    </w:rPr>
  </w:style>
  <w:style w:type="character" w:customStyle="1" w:styleId="CommentSubjectChar">
    <w:name w:val="Comment Subject Char"/>
    <w:basedOn w:val="CommentTextChar"/>
    <w:link w:val="CommentSubject"/>
    <w:uiPriority w:val="99"/>
    <w:semiHidden/>
    <w:rsid w:val="00A444D0"/>
    <w:rPr>
      <w:b/>
      <w:bCs/>
      <w:sz w:val="20"/>
      <w:szCs w:val="20"/>
    </w:rPr>
  </w:style>
  <w:style w:type="paragraph" w:styleId="BodyText3">
    <w:name w:val="Body Text 3"/>
    <w:basedOn w:val="Normal"/>
    <w:link w:val="BodyText3Char"/>
    <w:uiPriority w:val="99"/>
    <w:unhideWhenUsed/>
    <w:rsid w:val="00B47E66"/>
    <w:pPr>
      <w:spacing w:before="360" w:after="240"/>
      <w:jc w:val="both"/>
    </w:pPr>
    <w:rPr>
      <w:sz w:val="24"/>
      <w:szCs w:val="24"/>
      <w:lang w:val="sr-Cyrl-RS"/>
    </w:rPr>
  </w:style>
  <w:style w:type="character" w:customStyle="1" w:styleId="BodyText3Char">
    <w:name w:val="Body Text 3 Char"/>
    <w:basedOn w:val="DefaultParagraphFont"/>
    <w:link w:val="BodyText3"/>
    <w:uiPriority w:val="99"/>
    <w:rsid w:val="00B47E66"/>
    <w:rPr>
      <w:sz w:val="24"/>
      <w:szCs w:val="24"/>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D57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A0"/>
    <w:pPr>
      <w:ind w:left="720"/>
      <w:contextualSpacing/>
    </w:pPr>
  </w:style>
  <w:style w:type="character" w:styleId="Hyperlink">
    <w:name w:val="Hyperlink"/>
    <w:basedOn w:val="DefaultParagraphFont"/>
    <w:uiPriority w:val="99"/>
    <w:unhideWhenUsed/>
    <w:rsid w:val="00776A72"/>
    <w:rPr>
      <w:color w:val="0563C1" w:themeColor="hyperlink"/>
      <w:u w:val="single"/>
    </w:rPr>
  </w:style>
  <w:style w:type="paragraph" w:customStyle="1" w:styleId="Default">
    <w:name w:val="Default"/>
    <w:rsid w:val="00490AC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2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3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A231A"/>
    <w:rPr>
      <w:rFonts w:ascii="Times New Roman" w:eastAsia="Times New Roman" w:hAnsi="Times New Roman" w:cs="Times New Roman"/>
      <w:sz w:val="24"/>
      <w:szCs w:val="24"/>
    </w:rPr>
  </w:style>
  <w:style w:type="paragraph" w:styleId="BodyText">
    <w:name w:val="Body Text"/>
    <w:basedOn w:val="Normal"/>
    <w:link w:val="BodyTextChar"/>
    <w:rsid w:val="00FA231A"/>
    <w:pPr>
      <w:spacing w:after="0" w:line="240" w:lineRule="auto"/>
    </w:pPr>
    <w:rPr>
      <w:rFonts w:ascii="Arial" w:eastAsia="Times New Roman" w:hAnsi="Arial" w:cs="Arial"/>
      <w:b/>
      <w:bCs/>
      <w:sz w:val="20"/>
      <w:szCs w:val="24"/>
      <w:lang w:val="sr-Cyrl-CS"/>
    </w:rPr>
  </w:style>
  <w:style w:type="character" w:customStyle="1" w:styleId="BodyTextChar">
    <w:name w:val="Body Text Char"/>
    <w:basedOn w:val="DefaultParagraphFont"/>
    <w:link w:val="BodyText"/>
    <w:rsid w:val="00FA231A"/>
    <w:rPr>
      <w:rFonts w:ascii="Arial" w:eastAsia="Times New Roman" w:hAnsi="Arial" w:cs="Arial"/>
      <w:b/>
      <w:bCs/>
      <w:sz w:val="20"/>
      <w:szCs w:val="24"/>
      <w:lang w:val="sr-Cyrl-CS"/>
    </w:rPr>
  </w:style>
  <w:style w:type="paragraph" w:styleId="BodyText2">
    <w:name w:val="Body Text 2"/>
    <w:basedOn w:val="Normal"/>
    <w:link w:val="BodyText2Char"/>
    <w:rsid w:val="00FA231A"/>
    <w:pPr>
      <w:spacing w:after="0" w:line="240" w:lineRule="auto"/>
      <w:jc w:val="right"/>
    </w:pPr>
    <w:rPr>
      <w:rFonts w:ascii="Arial" w:eastAsia="Times New Roman" w:hAnsi="Arial" w:cs="Arial"/>
      <w:b/>
      <w:bCs/>
      <w:sz w:val="24"/>
      <w:szCs w:val="24"/>
    </w:rPr>
  </w:style>
  <w:style w:type="character" w:customStyle="1" w:styleId="BodyText2Char">
    <w:name w:val="Body Text 2 Char"/>
    <w:basedOn w:val="DefaultParagraphFont"/>
    <w:link w:val="BodyText2"/>
    <w:rsid w:val="00FA231A"/>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5D572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349A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349A4"/>
    <w:pPr>
      <w:outlineLvl w:val="9"/>
    </w:pPr>
  </w:style>
  <w:style w:type="paragraph" w:styleId="TOC1">
    <w:name w:val="toc 1"/>
    <w:basedOn w:val="Normal"/>
    <w:next w:val="Normal"/>
    <w:autoRedefine/>
    <w:uiPriority w:val="39"/>
    <w:unhideWhenUsed/>
    <w:rsid w:val="008349A4"/>
    <w:pPr>
      <w:spacing w:after="100"/>
    </w:pPr>
  </w:style>
  <w:style w:type="paragraph" w:styleId="TOC2">
    <w:name w:val="toc 2"/>
    <w:basedOn w:val="Normal"/>
    <w:next w:val="Normal"/>
    <w:autoRedefine/>
    <w:uiPriority w:val="39"/>
    <w:unhideWhenUsed/>
    <w:rsid w:val="008349A4"/>
    <w:pPr>
      <w:spacing w:after="100"/>
      <w:ind w:left="220"/>
    </w:pPr>
  </w:style>
  <w:style w:type="paragraph" w:styleId="TOC3">
    <w:name w:val="toc 3"/>
    <w:basedOn w:val="Normal"/>
    <w:next w:val="Normal"/>
    <w:autoRedefine/>
    <w:uiPriority w:val="39"/>
    <w:unhideWhenUsed/>
    <w:rsid w:val="008349A4"/>
    <w:pPr>
      <w:spacing w:after="100"/>
      <w:ind w:left="440"/>
    </w:pPr>
  </w:style>
  <w:style w:type="paragraph" w:styleId="Footer">
    <w:name w:val="footer"/>
    <w:basedOn w:val="Normal"/>
    <w:link w:val="FooterChar"/>
    <w:uiPriority w:val="99"/>
    <w:unhideWhenUsed/>
    <w:rsid w:val="003F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B93"/>
  </w:style>
  <w:style w:type="paragraph" w:styleId="BalloonText">
    <w:name w:val="Balloon Text"/>
    <w:basedOn w:val="Normal"/>
    <w:link w:val="BalloonTextChar"/>
    <w:uiPriority w:val="99"/>
    <w:semiHidden/>
    <w:unhideWhenUsed/>
    <w:rsid w:val="0021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E2"/>
    <w:rPr>
      <w:rFonts w:ascii="Tahoma" w:hAnsi="Tahoma" w:cs="Tahoma"/>
      <w:sz w:val="16"/>
      <w:szCs w:val="16"/>
    </w:rPr>
  </w:style>
  <w:style w:type="paragraph" w:styleId="BodyTextIndent">
    <w:name w:val="Body Text Indent"/>
    <w:basedOn w:val="Normal"/>
    <w:link w:val="BodyTextIndentChar"/>
    <w:uiPriority w:val="99"/>
    <w:unhideWhenUsed/>
    <w:rsid w:val="00F4167C"/>
    <w:pPr>
      <w:autoSpaceDE w:val="0"/>
      <w:autoSpaceDN w:val="0"/>
      <w:adjustRightInd w:val="0"/>
      <w:spacing w:after="120" w:line="240" w:lineRule="auto"/>
      <w:ind w:left="1134"/>
      <w:jc w:val="both"/>
    </w:pPr>
    <w:rPr>
      <w:rFonts w:cs="Arial"/>
      <w:color w:val="000000"/>
      <w:sz w:val="24"/>
      <w:szCs w:val="24"/>
      <w:lang w:val="sr-Cyrl-RS"/>
    </w:rPr>
  </w:style>
  <w:style w:type="character" w:customStyle="1" w:styleId="BodyTextIndentChar">
    <w:name w:val="Body Text Indent Char"/>
    <w:basedOn w:val="DefaultParagraphFont"/>
    <w:link w:val="BodyTextIndent"/>
    <w:uiPriority w:val="99"/>
    <w:rsid w:val="00F4167C"/>
    <w:rPr>
      <w:rFonts w:cs="Arial"/>
      <w:color w:val="000000"/>
      <w:sz w:val="24"/>
      <w:szCs w:val="24"/>
      <w:lang w:val="sr-Cyrl-RS"/>
    </w:rPr>
  </w:style>
  <w:style w:type="paragraph" w:styleId="BodyTextIndent2">
    <w:name w:val="Body Text Indent 2"/>
    <w:basedOn w:val="Normal"/>
    <w:link w:val="BodyTextIndent2Char"/>
    <w:uiPriority w:val="99"/>
    <w:unhideWhenUsed/>
    <w:rsid w:val="006666D8"/>
    <w:pPr>
      <w:spacing w:after="120"/>
      <w:ind w:left="709"/>
      <w:jc w:val="both"/>
    </w:pPr>
    <w:rPr>
      <w:sz w:val="24"/>
      <w:szCs w:val="24"/>
      <w:lang w:val="sr-Cyrl-BA"/>
    </w:rPr>
  </w:style>
  <w:style w:type="character" w:customStyle="1" w:styleId="BodyTextIndent2Char">
    <w:name w:val="Body Text Indent 2 Char"/>
    <w:basedOn w:val="DefaultParagraphFont"/>
    <w:link w:val="BodyTextIndent2"/>
    <w:uiPriority w:val="99"/>
    <w:rsid w:val="006666D8"/>
    <w:rPr>
      <w:sz w:val="24"/>
      <w:szCs w:val="24"/>
      <w:lang w:val="sr-Cyrl-BA"/>
    </w:rPr>
  </w:style>
  <w:style w:type="paragraph" w:styleId="BodyTextIndent3">
    <w:name w:val="Body Text Indent 3"/>
    <w:basedOn w:val="Normal"/>
    <w:link w:val="BodyTextIndent3Char"/>
    <w:uiPriority w:val="99"/>
    <w:unhideWhenUsed/>
    <w:rsid w:val="00E671E0"/>
    <w:pPr>
      <w:autoSpaceDE w:val="0"/>
      <w:autoSpaceDN w:val="0"/>
      <w:adjustRightInd w:val="0"/>
      <w:spacing w:after="240" w:line="240" w:lineRule="auto"/>
      <w:ind w:left="709"/>
      <w:jc w:val="both"/>
    </w:pPr>
    <w:rPr>
      <w:rFonts w:cs="Arial"/>
      <w:color w:val="000000"/>
      <w:sz w:val="24"/>
      <w:szCs w:val="24"/>
      <w:lang w:val="sr-Cyrl-RS"/>
    </w:rPr>
  </w:style>
  <w:style w:type="character" w:customStyle="1" w:styleId="BodyTextIndent3Char">
    <w:name w:val="Body Text Indent 3 Char"/>
    <w:basedOn w:val="DefaultParagraphFont"/>
    <w:link w:val="BodyTextIndent3"/>
    <w:uiPriority w:val="99"/>
    <w:rsid w:val="00E671E0"/>
    <w:rPr>
      <w:rFonts w:cs="Arial"/>
      <w:color w:val="000000"/>
      <w:sz w:val="24"/>
      <w:szCs w:val="24"/>
      <w:lang w:val="sr-Cyrl-RS"/>
    </w:rPr>
  </w:style>
  <w:style w:type="character" w:styleId="CommentReference">
    <w:name w:val="annotation reference"/>
    <w:basedOn w:val="DefaultParagraphFont"/>
    <w:uiPriority w:val="99"/>
    <w:semiHidden/>
    <w:unhideWhenUsed/>
    <w:rsid w:val="00A444D0"/>
    <w:rPr>
      <w:sz w:val="16"/>
      <w:szCs w:val="16"/>
    </w:rPr>
  </w:style>
  <w:style w:type="paragraph" w:styleId="CommentText">
    <w:name w:val="annotation text"/>
    <w:basedOn w:val="Normal"/>
    <w:link w:val="CommentTextChar"/>
    <w:uiPriority w:val="99"/>
    <w:semiHidden/>
    <w:unhideWhenUsed/>
    <w:rsid w:val="00A444D0"/>
    <w:pPr>
      <w:spacing w:line="240" w:lineRule="auto"/>
    </w:pPr>
    <w:rPr>
      <w:sz w:val="20"/>
      <w:szCs w:val="20"/>
    </w:rPr>
  </w:style>
  <w:style w:type="character" w:customStyle="1" w:styleId="CommentTextChar">
    <w:name w:val="Comment Text Char"/>
    <w:basedOn w:val="DefaultParagraphFont"/>
    <w:link w:val="CommentText"/>
    <w:uiPriority w:val="99"/>
    <w:semiHidden/>
    <w:rsid w:val="00A444D0"/>
    <w:rPr>
      <w:sz w:val="20"/>
      <w:szCs w:val="20"/>
    </w:rPr>
  </w:style>
  <w:style w:type="paragraph" w:styleId="CommentSubject">
    <w:name w:val="annotation subject"/>
    <w:basedOn w:val="CommentText"/>
    <w:next w:val="CommentText"/>
    <w:link w:val="CommentSubjectChar"/>
    <w:uiPriority w:val="99"/>
    <w:semiHidden/>
    <w:unhideWhenUsed/>
    <w:rsid w:val="00A444D0"/>
    <w:rPr>
      <w:b/>
      <w:bCs/>
    </w:rPr>
  </w:style>
  <w:style w:type="character" w:customStyle="1" w:styleId="CommentSubjectChar">
    <w:name w:val="Comment Subject Char"/>
    <w:basedOn w:val="CommentTextChar"/>
    <w:link w:val="CommentSubject"/>
    <w:uiPriority w:val="99"/>
    <w:semiHidden/>
    <w:rsid w:val="00A444D0"/>
    <w:rPr>
      <w:b/>
      <w:bCs/>
      <w:sz w:val="20"/>
      <w:szCs w:val="20"/>
    </w:rPr>
  </w:style>
  <w:style w:type="paragraph" w:styleId="BodyText3">
    <w:name w:val="Body Text 3"/>
    <w:basedOn w:val="Normal"/>
    <w:link w:val="BodyText3Char"/>
    <w:uiPriority w:val="99"/>
    <w:unhideWhenUsed/>
    <w:rsid w:val="00B47E66"/>
    <w:pPr>
      <w:spacing w:before="360" w:after="240"/>
      <w:jc w:val="both"/>
    </w:pPr>
    <w:rPr>
      <w:sz w:val="24"/>
      <w:szCs w:val="24"/>
      <w:lang w:val="sr-Cyrl-RS"/>
    </w:rPr>
  </w:style>
  <w:style w:type="character" w:customStyle="1" w:styleId="BodyText3Char">
    <w:name w:val="Body Text 3 Char"/>
    <w:basedOn w:val="DefaultParagraphFont"/>
    <w:link w:val="BodyText3"/>
    <w:uiPriority w:val="99"/>
    <w:rsid w:val="00B47E66"/>
    <w:rPr>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gulator@reers.b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C0A5-FA97-4273-AF7B-40C9E9F6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Regulator</dc:creator>
  <cp:lastModifiedBy>Zdenka Novcic</cp:lastModifiedBy>
  <cp:revision>13</cp:revision>
  <cp:lastPrinted>2021-09-16T07:07:00Z</cp:lastPrinted>
  <dcterms:created xsi:type="dcterms:W3CDTF">2020-08-07T13:08:00Z</dcterms:created>
  <dcterms:modified xsi:type="dcterms:W3CDTF">2021-09-16T07:15:00Z</dcterms:modified>
</cp:coreProperties>
</file>